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B594E7">
      <w:pPr>
        <w:jc w:val="center"/>
        <w:rPr>
          <w:rFonts w:hint="eastAsia" w:ascii="宋体" w:cs="宋体"/>
          <w:bCs/>
          <w:spacing w:val="20"/>
          <w:sz w:val="72"/>
          <w:szCs w:val="72"/>
        </w:rPr>
      </w:pPr>
    </w:p>
    <w:p w14:paraId="49D439D6">
      <w:pPr>
        <w:jc w:val="center"/>
        <w:rPr>
          <w:rFonts w:hint="eastAsia" w:ascii="黑体" w:eastAsia="黑体"/>
          <w:spacing w:val="20"/>
          <w:sz w:val="72"/>
          <w:szCs w:val="72"/>
        </w:rPr>
      </w:pPr>
      <w:r>
        <w:rPr>
          <w:rFonts w:hint="eastAsia" w:ascii="宋体" w:cs="宋体"/>
          <w:bCs/>
          <w:spacing w:val="20"/>
          <w:sz w:val="72"/>
          <w:szCs w:val="72"/>
        </w:rPr>
        <w:t>无 锡 市 政 府 采 购</w:t>
      </w:r>
    </w:p>
    <w:p w14:paraId="4AE426C5">
      <w:pPr>
        <w:rPr>
          <w:rFonts w:hint="eastAsia" w:ascii="华文中宋" w:eastAsia="华文中宋"/>
          <w:sz w:val="30"/>
          <w:szCs w:val="30"/>
        </w:rPr>
      </w:pPr>
    </w:p>
    <w:p w14:paraId="2BE0E433">
      <w:pPr>
        <w:rPr>
          <w:rFonts w:hint="eastAsia" w:ascii="华文中宋" w:eastAsia="华文中宋"/>
          <w:sz w:val="30"/>
          <w:szCs w:val="30"/>
        </w:rPr>
      </w:pPr>
    </w:p>
    <w:p w14:paraId="48D26B59">
      <w:pPr>
        <w:pStyle w:val="197"/>
        <w:numPr>
          <w:ilvl w:val="0"/>
          <w:numId w:val="0"/>
        </w:numPr>
      </w:pPr>
    </w:p>
    <w:p w14:paraId="565844DA">
      <w:pPr>
        <w:rPr>
          <w:rFonts w:hint="eastAsia" w:ascii="华文中宋" w:eastAsia="华文中宋"/>
          <w:sz w:val="30"/>
          <w:szCs w:val="30"/>
        </w:rPr>
      </w:pPr>
    </w:p>
    <w:p w14:paraId="26ACD765">
      <w:pPr>
        <w:jc w:val="center"/>
        <w:rPr>
          <w:rFonts w:hint="eastAsia" w:ascii="宋体" w:cs="宋体"/>
          <w:bCs/>
          <w:spacing w:val="20"/>
          <w:sz w:val="72"/>
          <w:szCs w:val="72"/>
        </w:rPr>
      </w:pPr>
      <w:r>
        <w:rPr>
          <w:rFonts w:hint="eastAsia" w:ascii="宋体" w:cs="宋体"/>
          <w:bCs/>
          <w:spacing w:val="20"/>
          <w:sz w:val="72"/>
          <w:szCs w:val="72"/>
        </w:rPr>
        <w:t>竞争性磋商文件</w:t>
      </w:r>
    </w:p>
    <w:p w14:paraId="3C15ED4A">
      <w:pPr>
        <w:pStyle w:val="197"/>
        <w:numPr>
          <w:ilvl w:val="0"/>
          <w:numId w:val="0"/>
        </w:numPr>
      </w:pPr>
    </w:p>
    <w:p w14:paraId="6DB7112D">
      <w:pPr>
        <w:spacing w:line="360" w:lineRule="auto"/>
        <w:jc w:val="center"/>
        <w:rPr>
          <w:rFonts w:hint="eastAsia" w:ascii="宋体" w:cs="宋体"/>
          <w:b/>
          <w:sz w:val="52"/>
          <w:szCs w:val="52"/>
        </w:rPr>
      </w:pPr>
      <w:r>
        <w:rPr>
          <w:rFonts w:hint="eastAsia" w:ascii="华文中宋" w:eastAsia="华文中宋"/>
          <w:b/>
          <w:sz w:val="30"/>
        </w:rPr>
        <w:t>（全流程电子化）</w:t>
      </w:r>
    </w:p>
    <w:p w14:paraId="7113ED2D">
      <w:pPr>
        <w:spacing w:line="360" w:lineRule="auto"/>
        <w:jc w:val="center"/>
        <w:rPr>
          <w:rFonts w:hint="eastAsia" w:ascii="宋体" w:cs="宋体"/>
          <w:b/>
          <w:sz w:val="24"/>
        </w:rPr>
      </w:pPr>
    </w:p>
    <w:p w14:paraId="2E07DDF2">
      <w:pPr>
        <w:spacing w:line="360" w:lineRule="auto"/>
        <w:jc w:val="center"/>
        <w:rPr>
          <w:rFonts w:hint="eastAsia" w:ascii="宋体" w:cs="宋体"/>
          <w:b/>
          <w:sz w:val="24"/>
        </w:rPr>
      </w:pPr>
    </w:p>
    <w:p w14:paraId="388083B3">
      <w:pPr>
        <w:spacing w:line="360" w:lineRule="auto"/>
        <w:jc w:val="center"/>
        <w:rPr>
          <w:rFonts w:hint="eastAsia" w:ascii="宋体" w:cs="宋体"/>
          <w:b/>
          <w:sz w:val="24"/>
        </w:rPr>
      </w:pPr>
    </w:p>
    <w:p w14:paraId="282598BE">
      <w:pPr>
        <w:spacing w:line="360" w:lineRule="auto"/>
        <w:jc w:val="center"/>
        <w:rPr>
          <w:rFonts w:hint="eastAsia" w:ascii="宋体" w:cs="宋体"/>
          <w:b/>
          <w:sz w:val="24"/>
        </w:rPr>
      </w:pPr>
    </w:p>
    <w:p w14:paraId="0CC85F22">
      <w:pPr>
        <w:spacing w:line="360" w:lineRule="auto"/>
        <w:rPr>
          <w:rFonts w:hint="eastAsia" w:ascii="宋体" w:eastAsia="宋体" w:cs="宋体"/>
          <w:b/>
          <w:sz w:val="32"/>
          <w:szCs w:val="32"/>
          <w:highlight w:val="none"/>
          <w:lang w:eastAsia="zh-CN"/>
        </w:rPr>
      </w:pPr>
      <w:r>
        <w:rPr>
          <w:rFonts w:hint="eastAsia" w:ascii="宋体" w:cs="宋体"/>
          <w:b/>
          <w:sz w:val="32"/>
          <w:szCs w:val="32"/>
        </w:rPr>
        <w:t>项目编号</w:t>
      </w:r>
      <w:r>
        <w:rPr>
          <w:rFonts w:hint="eastAsia" w:ascii="宋体" w:cs="宋体"/>
          <w:b/>
          <w:sz w:val="32"/>
          <w:szCs w:val="32"/>
          <w:highlight w:val="none"/>
        </w:rPr>
        <w:t>：</w:t>
      </w:r>
      <w:r>
        <w:rPr>
          <w:rFonts w:hint="eastAsia" w:ascii="宋体" w:cs="宋体"/>
          <w:b/>
          <w:sz w:val="32"/>
          <w:szCs w:val="32"/>
          <w:highlight w:val="none"/>
          <w:lang w:eastAsia="zh-CN"/>
        </w:rPr>
        <w:t>JSZC-320200-BJZC-C2026-0013</w:t>
      </w:r>
    </w:p>
    <w:p w14:paraId="11D6E7EC">
      <w:pPr>
        <w:spacing w:line="360" w:lineRule="auto"/>
        <w:ind w:left="2249" w:hanging="2249" w:hangingChars="700"/>
        <w:rPr>
          <w:rFonts w:hint="eastAsia" w:ascii="宋体" w:eastAsia="宋体" w:cs="宋体"/>
          <w:b/>
          <w:sz w:val="32"/>
          <w:szCs w:val="32"/>
          <w:highlight w:val="none"/>
          <w:lang w:eastAsia="zh-CN"/>
        </w:rPr>
      </w:pPr>
      <w:r>
        <w:rPr>
          <w:rFonts w:hint="eastAsia" w:ascii="宋体" w:cs="宋体"/>
          <w:b/>
          <w:sz w:val="32"/>
          <w:szCs w:val="32"/>
          <w:highlight w:val="none"/>
        </w:rPr>
        <w:t>采购项目名称：</w:t>
      </w:r>
      <w:r>
        <w:rPr>
          <w:rFonts w:hint="eastAsia" w:ascii="宋体" w:cs="宋体"/>
          <w:b/>
          <w:sz w:val="32"/>
          <w:szCs w:val="32"/>
          <w:highlight w:val="none"/>
          <w:lang w:eastAsia="zh-CN"/>
        </w:rPr>
        <w:t>藻水分离站、控藻井电气设备养护及电气预防性试验、藻水分离站维修项目</w:t>
      </w:r>
    </w:p>
    <w:p w14:paraId="6C9933B5">
      <w:pPr>
        <w:spacing w:line="360" w:lineRule="auto"/>
        <w:rPr>
          <w:rFonts w:hint="eastAsia" w:ascii="宋体" w:cs="宋体"/>
          <w:b/>
          <w:sz w:val="32"/>
          <w:szCs w:val="32"/>
          <w:highlight w:val="none"/>
        </w:rPr>
      </w:pPr>
      <w:r>
        <w:rPr>
          <w:rFonts w:hint="eastAsia" w:ascii="宋体" w:cs="宋体"/>
          <w:b/>
          <w:sz w:val="32"/>
          <w:szCs w:val="32"/>
          <w:highlight w:val="none"/>
        </w:rPr>
        <w:t>采购人：无锡市河湖治理和水资源管理中心</w:t>
      </w:r>
    </w:p>
    <w:p w14:paraId="47EFDDF8">
      <w:pPr>
        <w:spacing w:line="360" w:lineRule="auto"/>
        <w:rPr>
          <w:rFonts w:hint="eastAsia" w:ascii="宋体" w:eastAsia="宋体" w:cs="宋体"/>
          <w:b/>
          <w:sz w:val="32"/>
          <w:szCs w:val="32"/>
          <w:highlight w:val="none"/>
          <w:lang w:eastAsia="zh-CN"/>
        </w:rPr>
      </w:pPr>
      <w:r>
        <w:rPr>
          <w:rFonts w:hint="eastAsia" w:ascii="宋体" w:cs="宋体"/>
          <w:b/>
          <w:sz w:val="32"/>
          <w:szCs w:val="32"/>
          <w:highlight w:val="none"/>
        </w:rPr>
        <w:t>采购代理机构：</w:t>
      </w:r>
      <w:r>
        <w:rPr>
          <w:rFonts w:hint="eastAsia" w:ascii="宋体" w:cs="宋体"/>
          <w:b/>
          <w:sz w:val="32"/>
          <w:szCs w:val="32"/>
          <w:highlight w:val="none"/>
          <w:lang w:eastAsia="zh-CN"/>
        </w:rPr>
        <w:t>北京中昌工程咨询有限公司</w:t>
      </w:r>
    </w:p>
    <w:p w14:paraId="3D6CBD8E">
      <w:pPr>
        <w:spacing w:line="360" w:lineRule="auto"/>
        <w:rPr>
          <w:rFonts w:hint="eastAsia" w:ascii="宋体" w:cs="宋体"/>
          <w:b/>
          <w:sz w:val="32"/>
          <w:szCs w:val="32"/>
          <w:highlight w:val="none"/>
        </w:rPr>
      </w:pPr>
    </w:p>
    <w:p w14:paraId="3494E3E4">
      <w:pPr>
        <w:spacing w:line="360" w:lineRule="auto"/>
        <w:jc w:val="center"/>
        <w:rPr>
          <w:rFonts w:hint="eastAsia" w:ascii="宋体" w:cs="宋体"/>
          <w:b/>
          <w:sz w:val="32"/>
          <w:szCs w:val="32"/>
          <w:highlight w:val="none"/>
        </w:rPr>
      </w:pPr>
      <w:r>
        <w:rPr>
          <w:rFonts w:hint="eastAsia" w:ascii="宋体" w:cs="宋体"/>
          <w:b/>
          <w:sz w:val="32"/>
          <w:szCs w:val="32"/>
          <w:highlight w:val="none"/>
        </w:rPr>
        <w:t>二○二</w:t>
      </w:r>
      <w:r>
        <w:rPr>
          <w:rFonts w:hint="eastAsia" w:ascii="宋体" w:cs="宋体"/>
          <w:b/>
          <w:sz w:val="32"/>
          <w:szCs w:val="32"/>
          <w:highlight w:val="none"/>
          <w:lang w:val="en-US" w:eastAsia="zh-CN"/>
        </w:rPr>
        <w:t>六</w:t>
      </w:r>
      <w:r>
        <w:rPr>
          <w:rFonts w:hint="eastAsia" w:ascii="宋体" w:cs="宋体"/>
          <w:b/>
          <w:sz w:val="32"/>
          <w:szCs w:val="32"/>
          <w:highlight w:val="none"/>
        </w:rPr>
        <w:t>年</w:t>
      </w:r>
      <w:r>
        <w:rPr>
          <w:rFonts w:hint="eastAsia" w:ascii="宋体" w:cs="宋体"/>
          <w:b/>
          <w:sz w:val="32"/>
          <w:szCs w:val="32"/>
          <w:highlight w:val="none"/>
          <w:lang w:val="en-US" w:eastAsia="zh-CN"/>
        </w:rPr>
        <w:t>八</w:t>
      </w:r>
      <w:r>
        <w:rPr>
          <w:rFonts w:hint="eastAsia" w:ascii="宋体" w:cs="宋体"/>
          <w:b/>
          <w:sz w:val="32"/>
          <w:szCs w:val="32"/>
          <w:highlight w:val="none"/>
        </w:rPr>
        <w:t>月</w:t>
      </w:r>
    </w:p>
    <w:p w14:paraId="5E2BCB99">
      <w:pPr>
        <w:spacing w:line="360" w:lineRule="auto"/>
        <w:jc w:val="center"/>
        <w:rPr>
          <w:rFonts w:hint="eastAsia" w:ascii="宋体" w:cs="宋体"/>
          <w:b/>
          <w:sz w:val="44"/>
          <w:szCs w:val="44"/>
        </w:rPr>
      </w:pPr>
    </w:p>
    <w:p w14:paraId="5E416C77">
      <w:pPr>
        <w:spacing w:line="360" w:lineRule="auto"/>
        <w:jc w:val="center"/>
        <w:rPr>
          <w:rFonts w:hint="eastAsia" w:ascii="宋体" w:cs="宋体"/>
          <w:b/>
          <w:sz w:val="44"/>
          <w:szCs w:val="44"/>
        </w:rPr>
      </w:pPr>
      <w:r>
        <w:rPr>
          <w:rFonts w:hint="eastAsia" w:ascii="宋体" w:cs="宋体"/>
          <w:b/>
          <w:sz w:val="44"/>
          <w:szCs w:val="44"/>
        </w:rPr>
        <w:t>目  录</w:t>
      </w:r>
    </w:p>
    <w:p w14:paraId="0D8E1362">
      <w:pPr>
        <w:spacing w:line="360" w:lineRule="auto"/>
        <w:jc w:val="center"/>
        <w:rPr>
          <w:rFonts w:hint="eastAsia" w:ascii="宋体" w:cs="宋体"/>
          <w:b/>
          <w:sz w:val="30"/>
          <w:szCs w:val="30"/>
        </w:rPr>
      </w:pPr>
    </w:p>
    <w:p w14:paraId="24985751">
      <w:pPr>
        <w:tabs>
          <w:tab w:val="left" w:pos="8000"/>
        </w:tabs>
        <w:spacing w:line="360" w:lineRule="auto"/>
        <w:rPr>
          <w:rFonts w:hint="eastAsia" w:ascii="宋体" w:cs="宋体"/>
          <w:b/>
          <w:sz w:val="30"/>
          <w:szCs w:val="30"/>
        </w:rPr>
      </w:pPr>
      <w:r>
        <w:rPr>
          <w:rFonts w:hint="eastAsia" w:ascii="宋体" w:cs="宋体"/>
          <w:b/>
          <w:sz w:val="30"/>
          <w:szCs w:val="30"/>
        </w:rPr>
        <w:t xml:space="preserve">第一部分    供应商须知前附表 </w:t>
      </w:r>
    </w:p>
    <w:p w14:paraId="18C85408">
      <w:pPr>
        <w:spacing w:line="360" w:lineRule="auto"/>
        <w:rPr>
          <w:rFonts w:hint="eastAsia" w:ascii="宋体" w:cs="宋体"/>
          <w:b/>
          <w:sz w:val="30"/>
          <w:szCs w:val="30"/>
        </w:rPr>
      </w:pPr>
      <w:r>
        <w:rPr>
          <w:rFonts w:hint="eastAsia" w:ascii="宋体" w:cs="宋体"/>
          <w:b/>
          <w:sz w:val="30"/>
          <w:szCs w:val="30"/>
        </w:rPr>
        <w:t xml:space="preserve">第二部分    供应商须知 </w:t>
      </w:r>
    </w:p>
    <w:p w14:paraId="06C6ABC2">
      <w:pPr>
        <w:spacing w:line="360" w:lineRule="auto"/>
        <w:rPr>
          <w:rFonts w:hint="eastAsia" w:ascii="宋体" w:cs="宋体"/>
          <w:b/>
          <w:sz w:val="30"/>
          <w:szCs w:val="30"/>
        </w:rPr>
      </w:pPr>
      <w:r>
        <w:rPr>
          <w:rFonts w:hint="eastAsia" w:ascii="宋体" w:cs="宋体"/>
          <w:b/>
          <w:sz w:val="30"/>
          <w:szCs w:val="30"/>
        </w:rPr>
        <w:t xml:space="preserve">第三部分    采购需求 </w:t>
      </w:r>
    </w:p>
    <w:p w14:paraId="7C9EBE5A">
      <w:pPr>
        <w:spacing w:line="360" w:lineRule="auto"/>
        <w:rPr>
          <w:rFonts w:hint="eastAsia" w:ascii="宋体" w:cs="宋体"/>
          <w:b/>
          <w:sz w:val="30"/>
          <w:szCs w:val="30"/>
        </w:rPr>
      </w:pPr>
      <w:r>
        <w:rPr>
          <w:rFonts w:hint="eastAsia" w:ascii="宋体" w:cs="宋体"/>
          <w:b/>
          <w:sz w:val="30"/>
          <w:szCs w:val="30"/>
        </w:rPr>
        <w:t xml:space="preserve">第四部分    合同书 </w:t>
      </w:r>
    </w:p>
    <w:p w14:paraId="2563DE61">
      <w:pPr>
        <w:spacing w:line="360" w:lineRule="auto"/>
        <w:rPr>
          <w:rFonts w:hint="eastAsia" w:ascii="宋体" w:cs="宋体"/>
          <w:b/>
          <w:sz w:val="30"/>
          <w:szCs w:val="30"/>
        </w:rPr>
      </w:pPr>
      <w:r>
        <w:rPr>
          <w:rFonts w:hint="eastAsia" w:ascii="宋体" w:cs="宋体"/>
          <w:b/>
          <w:sz w:val="30"/>
          <w:szCs w:val="30"/>
        </w:rPr>
        <w:t xml:space="preserve">第五部分    附件 </w:t>
      </w:r>
    </w:p>
    <w:p w14:paraId="1E687666">
      <w:pPr>
        <w:spacing w:line="360" w:lineRule="auto"/>
        <w:rPr>
          <w:rFonts w:hint="eastAsia" w:ascii="宋体" w:cs="宋体"/>
          <w:b/>
          <w:sz w:val="30"/>
          <w:szCs w:val="30"/>
        </w:rPr>
      </w:pPr>
    </w:p>
    <w:p w14:paraId="2A96D0DE">
      <w:pPr>
        <w:widowControl/>
        <w:spacing w:line="360" w:lineRule="auto"/>
        <w:rPr>
          <w:rFonts w:hint="eastAsia" w:ascii="宋体" w:cs="宋体"/>
          <w:b/>
          <w:sz w:val="24"/>
        </w:rPr>
      </w:pPr>
    </w:p>
    <w:p w14:paraId="3750B3FC">
      <w:pPr>
        <w:widowControl/>
        <w:spacing w:line="360" w:lineRule="auto"/>
        <w:rPr>
          <w:rFonts w:hint="eastAsia" w:ascii="宋体" w:cs="宋体"/>
          <w:b/>
          <w:sz w:val="24"/>
        </w:rPr>
      </w:pPr>
    </w:p>
    <w:p w14:paraId="220AE6BC">
      <w:pPr>
        <w:widowControl/>
        <w:spacing w:line="360" w:lineRule="auto"/>
        <w:rPr>
          <w:rFonts w:hint="eastAsia" w:ascii="宋体" w:cs="宋体"/>
          <w:b/>
          <w:sz w:val="24"/>
        </w:rPr>
      </w:pPr>
    </w:p>
    <w:p w14:paraId="109C6BF8">
      <w:pPr>
        <w:widowControl/>
        <w:spacing w:line="360" w:lineRule="auto"/>
        <w:rPr>
          <w:rFonts w:hint="eastAsia" w:ascii="宋体" w:cs="宋体"/>
          <w:b/>
          <w:sz w:val="24"/>
        </w:rPr>
      </w:pPr>
    </w:p>
    <w:p w14:paraId="192E3E70">
      <w:pPr>
        <w:widowControl/>
        <w:spacing w:line="360" w:lineRule="auto"/>
        <w:rPr>
          <w:rFonts w:hint="eastAsia" w:ascii="宋体" w:cs="宋体"/>
          <w:b/>
          <w:sz w:val="24"/>
        </w:rPr>
      </w:pPr>
    </w:p>
    <w:p w14:paraId="0BF40187">
      <w:pPr>
        <w:widowControl/>
        <w:spacing w:before="470" w:line="360" w:lineRule="auto"/>
        <w:rPr>
          <w:rFonts w:hint="eastAsia" w:ascii="宋体" w:cs="宋体"/>
          <w:b/>
          <w:sz w:val="24"/>
        </w:rPr>
      </w:pPr>
    </w:p>
    <w:p w14:paraId="63EE0069">
      <w:pPr>
        <w:widowControl/>
        <w:spacing w:before="470" w:line="360" w:lineRule="auto"/>
        <w:rPr>
          <w:rFonts w:hint="eastAsia" w:ascii="宋体" w:cs="宋体"/>
          <w:b/>
          <w:sz w:val="24"/>
        </w:rPr>
      </w:pPr>
    </w:p>
    <w:p w14:paraId="636C17BE">
      <w:pPr>
        <w:widowControl/>
        <w:spacing w:before="470" w:line="360" w:lineRule="auto"/>
        <w:rPr>
          <w:rFonts w:hint="eastAsia" w:ascii="宋体" w:cs="宋体"/>
          <w:b/>
          <w:sz w:val="44"/>
          <w:szCs w:val="44"/>
        </w:rPr>
      </w:pPr>
    </w:p>
    <w:p w14:paraId="2ACD8E5C">
      <w:pPr>
        <w:widowControl/>
        <w:spacing w:before="470" w:line="360" w:lineRule="auto"/>
        <w:rPr>
          <w:rFonts w:hint="eastAsia" w:ascii="宋体" w:cs="宋体"/>
          <w:b/>
          <w:sz w:val="44"/>
          <w:szCs w:val="44"/>
        </w:rPr>
      </w:pPr>
    </w:p>
    <w:p w14:paraId="4632CBF7">
      <w:pPr>
        <w:widowControl/>
        <w:spacing w:before="470" w:line="360" w:lineRule="auto"/>
        <w:rPr>
          <w:rFonts w:hint="eastAsia" w:ascii="宋体" w:cs="宋体"/>
          <w:b/>
          <w:sz w:val="44"/>
          <w:szCs w:val="44"/>
        </w:rPr>
      </w:pPr>
    </w:p>
    <w:p w14:paraId="083B289D">
      <w:pPr>
        <w:widowControl/>
        <w:spacing w:before="470" w:line="360" w:lineRule="auto"/>
        <w:jc w:val="center"/>
        <w:rPr>
          <w:rFonts w:hint="eastAsia" w:ascii="宋体" w:cs="宋体"/>
          <w:b/>
          <w:sz w:val="44"/>
          <w:szCs w:val="44"/>
        </w:rPr>
        <w:sectPr>
          <w:pgSz w:w="11906" w:h="16838"/>
          <w:pgMar w:top="1418" w:right="1555" w:bottom="1418" w:left="1531" w:header="851" w:footer="992" w:gutter="0"/>
          <w:cols w:space="1701" w:num="1"/>
          <w:docGrid w:linePitch="360" w:charSpace="0"/>
        </w:sectPr>
      </w:pPr>
    </w:p>
    <w:p w14:paraId="56F90E6F">
      <w:pPr>
        <w:widowControl/>
        <w:spacing w:before="470" w:line="360" w:lineRule="auto"/>
        <w:jc w:val="center"/>
        <w:rPr>
          <w:rFonts w:hint="eastAsia" w:ascii="宋体" w:cs="宋体"/>
          <w:b/>
          <w:sz w:val="44"/>
          <w:szCs w:val="44"/>
        </w:rPr>
      </w:pPr>
      <w:r>
        <w:rPr>
          <w:rFonts w:hint="eastAsia" w:ascii="宋体" w:cs="宋体"/>
          <w:b/>
          <w:sz w:val="44"/>
          <w:szCs w:val="44"/>
        </w:rPr>
        <w:t>第一部分  供应商须知前附表</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7938"/>
      </w:tblGrid>
      <w:tr w14:paraId="1E131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trPr>
        <w:tc>
          <w:tcPr>
            <w:tcW w:w="1101" w:type="dxa"/>
            <w:noWrap w:val="0"/>
            <w:vAlign w:val="center"/>
          </w:tcPr>
          <w:p w14:paraId="3CCB7A8E">
            <w:pPr>
              <w:widowControl/>
              <w:spacing w:line="360" w:lineRule="auto"/>
              <w:jc w:val="center"/>
              <w:rPr>
                <w:rFonts w:hint="eastAsia" w:ascii="宋体" w:cs="宋体"/>
                <w:sz w:val="24"/>
              </w:rPr>
            </w:pPr>
            <w:r>
              <w:rPr>
                <w:rFonts w:hint="eastAsia" w:ascii="宋体" w:cs="宋体"/>
                <w:sz w:val="24"/>
              </w:rPr>
              <w:t>序号</w:t>
            </w:r>
          </w:p>
        </w:tc>
        <w:tc>
          <w:tcPr>
            <w:tcW w:w="7938" w:type="dxa"/>
            <w:noWrap w:val="0"/>
            <w:vAlign w:val="center"/>
          </w:tcPr>
          <w:p w14:paraId="4C1EC633">
            <w:pPr>
              <w:widowControl/>
              <w:spacing w:line="360" w:lineRule="auto"/>
              <w:jc w:val="center"/>
              <w:rPr>
                <w:rFonts w:hint="eastAsia" w:ascii="宋体" w:cs="宋体"/>
                <w:sz w:val="24"/>
              </w:rPr>
            </w:pPr>
            <w:r>
              <w:rPr>
                <w:rFonts w:hint="eastAsia" w:ascii="宋体" w:cs="宋体"/>
                <w:sz w:val="24"/>
              </w:rPr>
              <w:t>内容</w:t>
            </w:r>
          </w:p>
        </w:tc>
      </w:tr>
      <w:tr w14:paraId="39200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1A0FA5C5">
            <w:pPr>
              <w:widowControl/>
              <w:spacing w:line="360" w:lineRule="auto"/>
              <w:jc w:val="center"/>
              <w:rPr>
                <w:rFonts w:hint="eastAsia" w:ascii="宋体" w:cs="宋体"/>
                <w:sz w:val="24"/>
              </w:rPr>
            </w:pPr>
            <w:r>
              <w:rPr>
                <w:rFonts w:hint="eastAsia" w:ascii="宋体" w:cs="宋体"/>
                <w:sz w:val="24"/>
              </w:rPr>
              <w:t>1</w:t>
            </w:r>
          </w:p>
        </w:tc>
        <w:tc>
          <w:tcPr>
            <w:tcW w:w="7938" w:type="dxa"/>
            <w:noWrap w:val="0"/>
            <w:vAlign w:val="center"/>
          </w:tcPr>
          <w:p w14:paraId="7A69F8E2">
            <w:pPr>
              <w:widowControl/>
              <w:spacing w:line="360" w:lineRule="auto"/>
              <w:rPr>
                <w:rFonts w:hint="eastAsia" w:ascii="宋体" w:eastAsia="宋体" w:cs="宋体"/>
                <w:sz w:val="24"/>
                <w:highlight w:val="none"/>
                <w:lang w:eastAsia="zh-CN"/>
              </w:rPr>
            </w:pPr>
            <w:r>
              <w:rPr>
                <w:rFonts w:hint="eastAsia" w:ascii="宋体" w:cs="宋体"/>
                <w:sz w:val="24"/>
                <w:highlight w:val="none"/>
              </w:rPr>
              <w:t>项目名称：</w:t>
            </w:r>
            <w:r>
              <w:rPr>
                <w:rFonts w:hint="eastAsia" w:ascii="宋体" w:cs="宋体"/>
                <w:sz w:val="24"/>
                <w:highlight w:val="none"/>
                <w:lang w:eastAsia="zh-CN"/>
              </w:rPr>
              <w:t>藻水分离站、控藻井电气设备养护及电气预防性试验、藻水分离站维修项目</w:t>
            </w:r>
          </w:p>
          <w:p w14:paraId="4A9A455A">
            <w:pPr>
              <w:widowControl/>
              <w:spacing w:line="360" w:lineRule="auto"/>
              <w:rPr>
                <w:rFonts w:hint="eastAsia" w:ascii="宋体" w:eastAsia="宋体" w:cs="宋体"/>
                <w:sz w:val="24"/>
                <w:highlight w:val="none"/>
                <w:lang w:eastAsia="zh-CN"/>
              </w:rPr>
            </w:pPr>
            <w:r>
              <w:rPr>
                <w:rFonts w:hint="eastAsia" w:ascii="宋体" w:cs="宋体"/>
                <w:sz w:val="24"/>
                <w:highlight w:val="none"/>
              </w:rPr>
              <w:t>项目编号：</w:t>
            </w:r>
            <w:r>
              <w:rPr>
                <w:rFonts w:hint="eastAsia" w:ascii="宋体" w:cs="宋体"/>
                <w:sz w:val="24"/>
                <w:highlight w:val="none"/>
                <w:lang w:eastAsia="zh-CN"/>
              </w:rPr>
              <w:t>JSZC-320200-BJZC-C2026-0013</w:t>
            </w:r>
          </w:p>
          <w:p w14:paraId="713676DF">
            <w:pPr>
              <w:widowControl/>
              <w:spacing w:line="360" w:lineRule="auto"/>
              <w:rPr>
                <w:rFonts w:hint="eastAsia" w:ascii="宋体" w:cs="宋体"/>
                <w:sz w:val="24"/>
                <w:highlight w:val="none"/>
              </w:rPr>
            </w:pPr>
            <w:r>
              <w:rPr>
                <w:rFonts w:hint="eastAsia" w:ascii="宋体" w:cs="宋体"/>
                <w:sz w:val="24"/>
                <w:highlight w:val="none"/>
              </w:rPr>
              <w:t>采购方式：竞争性磋商</w:t>
            </w:r>
          </w:p>
          <w:p w14:paraId="5AF76B1B">
            <w:pPr>
              <w:widowControl/>
              <w:spacing w:line="360" w:lineRule="auto"/>
              <w:jc w:val="left"/>
              <w:rPr>
                <w:rFonts w:hint="eastAsia" w:ascii="宋体" w:cs="宋体"/>
                <w:highlight w:val="none"/>
              </w:rPr>
            </w:pPr>
            <w:r>
              <w:rPr>
                <w:rFonts w:hint="eastAsia" w:ascii="宋体" w:cs="宋体"/>
                <w:sz w:val="24"/>
                <w:highlight w:val="none"/>
              </w:rPr>
              <w:t>采购预算：</w:t>
            </w:r>
            <w:r>
              <w:rPr>
                <w:rFonts w:hint="eastAsia" w:ascii="宋体" w:cs="宋体"/>
                <w:sz w:val="24"/>
                <w:highlight w:val="none"/>
                <w:lang w:eastAsia="zh-CN"/>
              </w:rPr>
              <w:t>109.5683</w:t>
            </w:r>
            <w:r>
              <w:rPr>
                <w:rFonts w:hint="eastAsia" w:ascii="宋体" w:cs="宋体"/>
                <w:sz w:val="24"/>
                <w:highlight w:val="none"/>
              </w:rPr>
              <w:t>万元</w:t>
            </w:r>
          </w:p>
        </w:tc>
      </w:tr>
      <w:tr w14:paraId="4D4A1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4A27B91E">
            <w:pPr>
              <w:widowControl/>
              <w:spacing w:line="360" w:lineRule="auto"/>
              <w:jc w:val="center"/>
              <w:rPr>
                <w:rFonts w:hint="eastAsia" w:ascii="宋体" w:eastAsia="宋体" w:cs="宋体"/>
                <w:sz w:val="24"/>
                <w:lang w:val="en-US" w:eastAsia="zh-CN"/>
              </w:rPr>
            </w:pPr>
            <w:r>
              <w:rPr>
                <w:rFonts w:hint="eastAsia" w:ascii="宋体" w:cs="宋体"/>
                <w:sz w:val="24"/>
                <w:lang w:val="en-US" w:eastAsia="zh-CN"/>
              </w:rPr>
              <w:t>2</w:t>
            </w:r>
          </w:p>
        </w:tc>
        <w:tc>
          <w:tcPr>
            <w:tcW w:w="7938" w:type="dxa"/>
            <w:noWrap w:val="0"/>
            <w:vAlign w:val="center"/>
          </w:tcPr>
          <w:p w14:paraId="69CD6F95">
            <w:pPr>
              <w:spacing w:line="360" w:lineRule="auto"/>
              <w:rPr>
                <w:rFonts w:hint="eastAsia" w:ascii="宋体" w:cs="宋体"/>
                <w:sz w:val="24"/>
              </w:rPr>
            </w:pPr>
            <w:r>
              <w:rPr>
                <w:rFonts w:hint="eastAsia" w:ascii="宋体" w:cs="宋体"/>
                <w:sz w:val="24"/>
              </w:rPr>
              <w:t>采购人：无锡市河湖治理和水资源管理中心</w:t>
            </w:r>
          </w:p>
          <w:p w14:paraId="63FDCD54">
            <w:pPr>
              <w:spacing w:line="360" w:lineRule="auto"/>
              <w:rPr>
                <w:rFonts w:hint="eastAsia" w:ascii="宋体" w:cs="宋体"/>
                <w:sz w:val="24"/>
              </w:rPr>
            </w:pPr>
            <w:r>
              <w:rPr>
                <w:rFonts w:hint="eastAsia" w:ascii="宋体" w:cs="宋体"/>
                <w:sz w:val="24"/>
              </w:rPr>
              <w:t>采购人地址：无锡市滨湖区建筑西路599-2</w:t>
            </w:r>
          </w:p>
          <w:p w14:paraId="76224DDA">
            <w:pPr>
              <w:spacing w:line="360" w:lineRule="auto"/>
              <w:rPr>
                <w:rFonts w:hint="eastAsia" w:ascii="宋体" w:eastAsia="宋体" w:cs="宋体"/>
                <w:sz w:val="24"/>
                <w:lang w:eastAsia="zh-CN"/>
              </w:rPr>
            </w:pPr>
            <w:r>
              <w:rPr>
                <w:rFonts w:hint="eastAsia" w:ascii="宋体" w:cs="宋体"/>
                <w:sz w:val="24"/>
              </w:rPr>
              <w:t>采购代理机构：</w:t>
            </w:r>
            <w:r>
              <w:rPr>
                <w:rFonts w:hint="eastAsia" w:ascii="宋体" w:cs="宋体"/>
                <w:sz w:val="24"/>
                <w:lang w:eastAsia="zh-CN"/>
              </w:rPr>
              <w:t>北京中昌工程咨询有限公司</w:t>
            </w:r>
          </w:p>
          <w:p w14:paraId="311EB57E">
            <w:pPr>
              <w:spacing w:line="360" w:lineRule="auto"/>
              <w:rPr>
                <w:rFonts w:hint="eastAsia" w:ascii="宋体" w:eastAsia="宋体" w:cs="宋体"/>
                <w:sz w:val="24"/>
                <w:lang w:eastAsia="zh-CN"/>
              </w:rPr>
            </w:pPr>
            <w:r>
              <w:rPr>
                <w:rFonts w:hint="eastAsia" w:ascii="宋体" w:cs="宋体"/>
                <w:sz w:val="24"/>
              </w:rPr>
              <w:t>采购机构地址：</w:t>
            </w:r>
            <w:r>
              <w:rPr>
                <w:rFonts w:hint="eastAsia" w:ascii="宋体" w:cs="宋体"/>
                <w:sz w:val="24"/>
                <w:lang w:eastAsia="zh-CN"/>
              </w:rPr>
              <w:t>无锡市梁溪区扬名创智园H座二楼</w:t>
            </w:r>
          </w:p>
        </w:tc>
      </w:tr>
      <w:tr w14:paraId="410C3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2B660908">
            <w:pPr>
              <w:widowControl/>
              <w:spacing w:line="360" w:lineRule="auto"/>
              <w:jc w:val="center"/>
              <w:rPr>
                <w:rFonts w:hint="eastAsia" w:ascii="宋体" w:cs="宋体"/>
                <w:sz w:val="24"/>
                <w:highlight w:val="none"/>
              </w:rPr>
            </w:pPr>
            <w:r>
              <w:rPr>
                <w:rFonts w:hint="eastAsia" w:ascii="宋体" w:cs="宋体"/>
                <w:sz w:val="24"/>
                <w:highlight w:val="none"/>
              </w:rPr>
              <w:t>3</w:t>
            </w:r>
          </w:p>
        </w:tc>
        <w:tc>
          <w:tcPr>
            <w:tcW w:w="7938" w:type="dxa"/>
            <w:noWrap w:val="0"/>
            <w:vAlign w:val="center"/>
          </w:tcPr>
          <w:p w14:paraId="653D8516">
            <w:pPr>
              <w:widowControl/>
              <w:spacing w:before="100" w:after="100" w:line="360" w:lineRule="auto"/>
              <w:jc w:val="left"/>
              <w:rPr>
                <w:rFonts w:hint="eastAsia" w:ascii="宋体" w:cs="宋体"/>
                <w:sz w:val="24"/>
                <w:highlight w:val="none"/>
              </w:rPr>
            </w:pPr>
            <w:r>
              <w:rPr>
                <w:rFonts w:hint="eastAsia" w:ascii="宋体" w:cs="宋体"/>
                <w:sz w:val="24"/>
                <w:highlight w:val="none"/>
              </w:rPr>
              <w:t>1）采购范围：</w:t>
            </w:r>
            <w:r>
              <w:rPr>
                <w:rFonts w:hint="eastAsia" w:ascii="宋体"/>
                <w:bCs/>
                <w:sz w:val="24"/>
                <w:highlight w:val="none"/>
                <w:lang w:eastAsia="zh-CN"/>
              </w:rPr>
              <w:t>控藻井</w:t>
            </w:r>
            <w:r>
              <w:rPr>
                <w:rFonts w:hint="eastAsia" w:ascii="宋体"/>
                <w:bCs/>
                <w:sz w:val="24"/>
                <w:highlight w:val="none"/>
                <w:lang w:val="en-US" w:eastAsia="zh-CN"/>
              </w:rPr>
              <w:t>及藻水分离站</w:t>
            </w:r>
            <w:r>
              <w:rPr>
                <w:rFonts w:hint="eastAsia" w:ascii="宋体"/>
                <w:bCs/>
                <w:sz w:val="24"/>
                <w:highlight w:val="none"/>
                <w:lang w:eastAsia="zh-CN"/>
              </w:rPr>
              <w:t>电气设备养护</w:t>
            </w:r>
            <w:r>
              <w:rPr>
                <w:rFonts w:hint="eastAsia" w:ascii="宋体"/>
                <w:bCs/>
                <w:sz w:val="24"/>
                <w:highlight w:val="none"/>
                <w:lang w:val="en-US" w:eastAsia="zh-CN"/>
              </w:rPr>
              <w:t>和</w:t>
            </w:r>
            <w:r>
              <w:rPr>
                <w:rFonts w:hint="eastAsia" w:ascii="宋体"/>
                <w:bCs/>
                <w:sz w:val="24"/>
                <w:highlight w:val="none"/>
                <w:lang w:eastAsia="zh-CN"/>
              </w:rPr>
              <w:t>预防性试验、藻水分离站</w:t>
            </w:r>
            <w:r>
              <w:rPr>
                <w:rFonts w:hint="eastAsia" w:ascii="宋体"/>
                <w:bCs/>
                <w:sz w:val="24"/>
                <w:highlight w:val="none"/>
                <w:lang w:val="en-US" w:eastAsia="zh-CN"/>
              </w:rPr>
              <w:t>内外设施的</w:t>
            </w:r>
            <w:r>
              <w:rPr>
                <w:rFonts w:hint="eastAsia" w:ascii="宋体"/>
                <w:bCs/>
                <w:sz w:val="24"/>
                <w:highlight w:val="none"/>
                <w:lang w:eastAsia="zh-CN"/>
              </w:rPr>
              <w:t>维修，</w:t>
            </w:r>
            <w:r>
              <w:rPr>
                <w:rFonts w:hint="eastAsia" w:ascii="宋体"/>
                <w:bCs/>
                <w:sz w:val="24"/>
                <w:highlight w:val="none"/>
                <w:lang w:val="en-US" w:eastAsia="zh-CN"/>
              </w:rPr>
              <w:t>具体内容详见清单</w:t>
            </w:r>
            <w:r>
              <w:rPr>
                <w:rFonts w:hint="eastAsia" w:ascii="宋体" w:cs="宋体"/>
                <w:sz w:val="24"/>
                <w:highlight w:val="none"/>
              </w:rPr>
              <w:t>。</w:t>
            </w:r>
          </w:p>
          <w:p w14:paraId="53026C58">
            <w:pPr>
              <w:widowControl/>
              <w:spacing w:before="100" w:after="100" w:line="360" w:lineRule="auto"/>
              <w:jc w:val="left"/>
              <w:rPr>
                <w:rFonts w:hint="eastAsia" w:ascii="宋体" w:cs="宋体"/>
                <w:sz w:val="24"/>
                <w:highlight w:val="none"/>
              </w:rPr>
            </w:pPr>
            <w:r>
              <w:rPr>
                <w:rFonts w:hint="eastAsia" w:ascii="宋体" w:cs="宋体"/>
                <w:sz w:val="24"/>
                <w:highlight w:val="none"/>
              </w:rPr>
              <w:t>2）工期</w:t>
            </w:r>
            <w:r>
              <w:rPr>
                <w:rFonts w:hint="eastAsia" w:ascii="宋体" w:cs="宋体"/>
                <w:sz w:val="24"/>
                <w:highlight w:val="none"/>
                <w:lang w:val="zh-CN"/>
              </w:rPr>
              <w:t>：</w:t>
            </w:r>
            <w:r>
              <w:rPr>
                <w:rFonts w:hint="eastAsia" w:ascii="宋体" w:cs="宋体"/>
                <w:sz w:val="24"/>
                <w:highlight w:val="none"/>
              </w:rPr>
              <w:t>90日历天（开工日期以</w:t>
            </w:r>
            <w:r>
              <w:rPr>
                <w:rFonts w:hint="eastAsia" w:ascii="宋体" w:cs="宋体"/>
                <w:sz w:val="24"/>
                <w:highlight w:val="none"/>
                <w:lang w:eastAsia="zh-CN"/>
              </w:rPr>
              <w:t>监理签署开工令</w:t>
            </w:r>
            <w:r>
              <w:rPr>
                <w:rFonts w:hint="eastAsia" w:ascii="宋体" w:cs="宋体"/>
                <w:sz w:val="24"/>
                <w:highlight w:val="none"/>
              </w:rPr>
              <w:t>为准）。</w:t>
            </w:r>
          </w:p>
          <w:p w14:paraId="24BE833C">
            <w:pPr>
              <w:widowControl/>
              <w:spacing w:before="100" w:after="100" w:line="360" w:lineRule="auto"/>
              <w:jc w:val="left"/>
              <w:rPr>
                <w:rFonts w:hint="eastAsia" w:ascii="宋体" w:cs="宋体"/>
                <w:sz w:val="24"/>
                <w:highlight w:val="none"/>
              </w:rPr>
            </w:pPr>
            <w:r>
              <w:rPr>
                <w:rFonts w:hint="eastAsia" w:ascii="宋体" w:cs="宋体"/>
                <w:sz w:val="24"/>
                <w:highlight w:val="none"/>
              </w:rPr>
              <w:t>3）质量标准：一次性验收通过，100%合格；</w:t>
            </w:r>
          </w:p>
          <w:p w14:paraId="335FBED1">
            <w:pPr>
              <w:widowControl/>
              <w:spacing w:before="100" w:after="100" w:line="360" w:lineRule="auto"/>
              <w:jc w:val="left"/>
              <w:rPr>
                <w:rFonts w:hint="eastAsia" w:ascii="宋体" w:cs="宋体"/>
                <w:sz w:val="24"/>
                <w:highlight w:val="none"/>
              </w:rPr>
            </w:pPr>
            <w:r>
              <w:rPr>
                <w:rFonts w:hint="eastAsia" w:ascii="宋体" w:cs="宋体"/>
                <w:sz w:val="24"/>
                <w:highlight w:val="none"/>
              </w:rPr>
              <w:t>4）误期违约金：合同金额0.5‰/天</w:t>
            </w:r>
            <w:r>
              <w:rPr>
                <w:rFonts w:hint="eastAsia" w:ascii="宋体" w:cs="宋体"/>
                <w:sz w:val="24"/>
                <w:highlight w:val="none"/>
                <w:lang w:val="zh-CN"/>
              </w:rPr>
              <w:t>，最多至合同金额的5%；</w:t>
            </w:r>
          </w:p>
          <w:p w14:paraId="20E36DFD">
            <w:pPr>
              <w:widowControl/>
              <w:spacing w:before="100" w:after="100" w:line="360" w:lineRule="auto"/>
              <w:jc w:val="left"/>
              <w:rPr>
                <w:rFonts w:hint="eastAsia" w:ascii="宋体" w:cs="宋体"/>
                <w:sz w:val="24"/>
                <w:highlight w:val="none"/>
              </w:rPr>
            </w:pPr>
            <w:r>
              <w:rPr>
                <w:rFonts w:hint="eastAsia" w:ascii="宋体" w:cs="宋体"/>
                <w:sz w:val="24"/>
                <w:highlight w:val="none"/>
              </w:rPr>
              <w:t>5）质保期：</w:t>
            </w:r>
            <w:r>
              <w:rPr>
                <w:rFonts w:hint="eastAsia" w:ascii="宋体" w:cs="宋体"/>
                <w:sz w:val="24"/>
                <w:highlight w:val="none"/>
                <w:lang w:val="en-US" w:eastAsia="zh-CN"/>
              </w:rPr>
              <w:t>一</w:t>
            </w:r>
            <w:r>
              <w:rPr>
                <w:rFonts w:hint="eastAsia" w:ascii="宋体" w:cs="宋体"/>
                <w:sz w:val="24"/>
                <w:highlight w:val="none"/>
              </w:rPr>
              <w:t>年（自本工程竣工验收合格通过之日起计算）；</w:t>
            </w:r>
          </w:p>
          <w:p w14:paraId="5225DB69">
            <w:pPr>
              <w:widowControl/>
              <w:spacing w:before="100" w:after="100" w:line="360" w:lineRule="auto"/>
              <w:jc w:val="left"/>
              <w:rPr>
                <w:rFonts w:hint="eastAsia" w:ascii="宋体" w:cs="宋体"/>
                <w:sz w:val="24"/>
                <w:highlight w:val="none"/>
              </w:rPr>
            </w:pPr>
            <w:r>
              <w:rPr>
                <w:rFonts w:hint="eastAsia" w:ascii="宋体" w:cs="宋体"/>
                <w:sz w:val="24"/>
                <w:highlight w:val="none"/>
              </w:rPr>
              <w:t>6）质量违约金：合同价款的3%；</w:t>
            </w:r>
          </w:p>
          <w:p w14:paraId="0BAF41B7">
            <w:pPr>
              <w:widowControl/>
              <w:spacing w:before="100" w:after="100" w:line="360" w:lineRule="auto"/>
              <w:jc w:val="left"/>
              <w:rPr>
                <w:rFonts w:hint="eastAsia" w:ascii="宋体" w:cs="宋体"/>
                <w:sz w:val="24"/>
                <w:highlight w:val="none"/>
              </w:rPr>
            </w:pPr>
            <w:r>
              <w:rPr>
                <w:rFonts w:hint="eastAsia" w:ascii="宋体" w:cs="宋体"/>
                <w:sz w:val="24"/>
                <w:highlight w:val="none"/>
              </w:rPr>
              <w:t>7）最高限价：</w:t>
            </w:r>
            <w:r>
              <w:rPr>
                <w:rFonts w:hint="eastAsia" w:ascii="宋体" w:cs="宋体"/>
                <w:sz w:val="24"/>
                <w:highlight w:val="none"/>
                <w:lang w:eastAsia="zh-CN"/>
              </w:rPr>
              <w:t>109.5683</w:t>
            </w:r>
            <w:r>
              <w:rPr>
                <w:rFonts w:hint="eastAsia" w:ascii="宋体" w:cs="宋体"/>
                <w:sz w:val="24"/>
                <w:highlight w:val="none"/>
              </w:rPr>
              <w:t>万元，供应商的报价不得超过最高限价，否则作无效报价处理。</w:t>
            </w:r>
          </w:p>
          <w:p w14:paraId="7CFC7511">
            <w:pPr>
              <w:widowControl/>
              <w:spacing w:before="100" w:after="100" w:line="360" w:lineRule="auto"/>
              <w:jc w:val="left"/>
              <w:rPr>
                <w:rFonts w:hint="eastAsia" w:ascii="宋体" w:cs="宋体"/>
                <w:sz w:val="24"/>
                <w:highlight w:val="none"/>
              </w:rPr>
            </w:pPr>
            <w:r>
              <w:rPr>
                <w:rFonts w:hint="eastAsia" w:ascii="宋体" w:cs="宋体"/>
                <w:sz w:val="24"/>
                <w:highlight w:val="none"/>
              </w:rPr>
              <w:t>8）本项目标的所属行业：建筑业；营业收入80000万元以下或资产总额80000万元以下的中小型企业。其中，营业收入6000万元及以上，且资产总额5000万元及以上的为中型企业；营业收入300万元及以上，且资产总额300万元及以上的为小型企业；营业收入300万元以下或资产总额300万元以下的为微型企业。</w:t>
            </w:r>
          </w:p>
          <w:p w14:paraId="1D69DED4">
            <w:pPr>
              <w:widowControl/>
              <w:spacing w:before="100" w:after="100" w:line="360" w:lineRule="auto"/>
              <w:jc w:val="left"/>
              <w:rPr>
                <w:rFonts w:hint="eastAsia"/>
                <w:highlight w:val="none"/>
              </w:rPr>
            </w:pPr>
            <w:r>
              <w:rPr>
                <w:rFonts w:hint="eastAsia" w:ascii="宋体" w:cs="宋体"/>
                <w:sz w:val="24"/>
                <w:highlight w:val="none"/>
              </w:rPr>
              <w:t>9）本项目是否专门面向</w:t>
            </w:r>
            <w:r>
              <w:rPr>
                <w:rFonts w:hint="eastAsia" w:ascii="宋体" w:cs="宋体"/>
                <w:b w:val="0"/>
                <w:bCs w:val="0"/>
                <w:sz w:val="24"/>
                <w:highlight w:val="none"/>
              </w:rPr>
              <w:t>中小</w:t>
            </w:r>
            <w:r>
              <w:rPr>
                <w:rFonts w:hint="eastAsia" w:ascii="宋体" w:cs="宋体"/>
                <w:sz w:val="24"/>
                <w:highlight w:val="none"/>
              </w:rPr>
              <w:t>企业（含监狱企业、残疾人福利性单位）采购：</w:t>
            </w:r>
            <w:r>
              <w:rPr>
                <w:rFonts w:hint="eastAsia" w:ascii="宋体" w:cs="宋体"/>
                <w:b/>
                <w:bCs/>
                <w:sz w:val="24"/>
                <w:highlight w:val="none"/>
              </w:rPr>
              <w:t>是</w:t>
            </w:r>
            <w:r>
              <w:rPr>
                <w:rFonts w:hint="eastAsia" w:ascii="宋体" w:cs="宋体"/>
                <w:sz w:val="24"/>
                <w:highlight w:val="none"/>
              </w:rPr>
              <w:t>；</w:t>
            </w:r>
          </w:p>
        </w:tc>
      </w:tr>
      <w:tr w14:paraId="1085C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01" w:type="dxa"/>
            <w:noWrap w:val="0"/>
            <w:vAlign w:val="center"/>
          </w:tcPr>
          <w:p w14:paraId="531B85A9">
            <w:pPr>
              <w:widowControl/>
              <w:spacing w:line="360" w:lineRule="auto"/>
              <w:jc w:val="center"/>
              <w:rPr>
                <w:rFonts w:hint="eastAsia" w:ascii="宋体" w:cs="宋体"/>
                <w:sz w:val="24"/>
              </w:rPr>
            </w:pPr>
            <w:r>
              <w:rPr>
                <w:rFonts w:hint="eastAsia" w:ascii="宋体" w:cs="宋体"/>
                <w:sz w:val="24"/>
              </w:rPr>
              <w:t>4</w:t>
            </w:r>
          </w:p>
        </w:tc>
        <w:tc>
          <w:tcPr>
            <w:tcW w:w="7938" w:type="dxa"/>
            <w:noWrap w:val="0"/>
            <w:vAlign w:val="center"/>
          </w:tcPr>
          <w:p w14:paraId="022FC036">
            <w:pPr>
              <w:widowControl/>
              <w:spacing w:before="100" w:after="100" w:line="360" w:lineRule="auto"/>
              <w:jc w:val="left"/>
              <w:rPr>
                <w:rFonts w:hint="eastAsia" w:ascii="宋体" w:cs="宋体"/>
                <w:b/>
                <w:bCs/>
                <w:sz w:val="24"/>
                <w:highlight w:val="none"/>
              </w:rPr>
            </w:pPr>
            <w:r>
              <w:rPr>
                <w:rFonts w:hint="eastAsia" w:ascii="宋体" w:cs="宋体"/>
                <w:b/>
                <w:bCs/>
                <w:sz w:val="24"/>
                <w:highlight w:val="none"/>
              </w:rPr>
              <w:t>供应商资格要求：</w:t>
            </w:r>
          </w:p>
          <w:p w14:paraId="495494DA">
            <w:pPr>
              <w:widowControl/>
              <w:spacing w:before="100" w:after="100" w:line="360" w:lineRule="auto"/>
              <w:jc w:val="left"/>
              <w:rPr>
                <w:rFonts w:hint="eastAsia" w:ascii="宋体" w:cs="宋体"/>
                <w:sz w:val="24"/>
                <w:highlight w:val="none"/>
              </w:rPr>
            </w:pPr>
            <w:r>
              <w:rPr>
                <w:rFonts w:hint="eastAsia" w:ascii="宋体" w:cs="宋体"/>
                <w:sz w:val="24"/>
                <w:highlight w:val="none"/>
              </w:rPr>
              <w:t>1.符合政府采购法第二十二条规定；</w:t>
            </w:r>
          </w:p>
          <w:p w14:paraId="32A7D031">
            <w:pPr>
              <w:widowControl/>
              <w:spacing w:before="100" w:after="100" w:line="360" w:lineRule="auto"/>
              <w:jc w:val="left"/>
              <w:rPr>
                <w:rFonts w:hint="eastAsia" w:ascii="宋体" w:cs="宋体"/>
                <w:sz w:val="24"/>
                <w:highlight w:val="none"/>
              </w:rPr>
            </w:pPr>
            <w:r>
              <w:rPr>
                <w:rFonts w:hint="eastAsia" w:ascii="宋体" w:cs="宋体"/>
                <w:sz w:val="24"/>
                <w:highlight w:val="none"/>
              </w:rPr>
              <w:t>2.落实政府采购政策需满足的资格要求：供应商应为中小企业/监狱企业/残疾人福利性单位</w:t>
            </w:r>
          </w:p>
          <w:p w14:paraId="48974EC0">
            <w:pPr>
              <w:widowControl/>
              <w:spacing w:before="100" w:after="100" w:line="360" w:lineRule="auto"/>
              <w:jc w:val="left"/>
              <w:rPr>
                <w:rFonts w:hint="eastAsia" w:ascii="宋体" w:cs="宋体"/>
                <w:sz w:val="24"/>
                <w:highlight w:val="none"/>
              </w:rPr>
            </w:pPr>
            <w:r>
              <w:rPr>
                <w:rFonts w:hint="eastAsia" w:ascii="宋体" w:cs="宋体"/>
                <w:sz w:val="24"/>
                <w:highlight w:val="none"/>
              </w:rPr>
              <w:t>3.本项目特定资格要求：</w:t>
            </w:r>
          </w:p>
          <w:p w14:paraId="53AD399A">
            <w:pPr>
              <w:widowControl/>
              <w:spacing w:before="100" w:after="100" w:line="360" w:lineRule="auto"/>
              <w:jc w:val="left"/>
              <w:rPr>
                <w:rFonts w:hint="eastAsia" w:ascii="宋体" w:eastAsia="宋体" w:cs="宋体"/>
                <w:sz w:val="24"/>
                <w:highlight w:val="none"/>
                <w:lang w:val="en-US" w:eastAsia="zh-CN"/>
              </w:rPr>
            </w:pPr>
            <w:r>
              <w:rPr>
                <w:rFonts w:hint="eastAsia" w:ascii="宋体" w:cs="宋体"/>
                <w:sz w:val="24"/>
                <w:highlight w:val="none"/>
              </w:rPr>
              <w:t>（1）供应商应为中华人民共和国境内注册；</w:t>
            </w:r>
            <w:r>
              <w:rPr>
                <w:rFonts w:hint="eastAsia" w:ascii="宋体" w:cs="宋体"/>
                <w:sz w:val="24"/>
                <w:highlight w:val="none"/>
              </w:rPr>
              <w:br w:type="textWrapping" w:clear="all"/>
            </w:r>
            <w:r>
              <w:rPr>
                <w:rFonts w:hint="eastAsia" w:ascii="宋体" w:cs="宋体"/>
                <w:sz w:val="24"/>
                <w:highlight w:val="none"/>
              </w:rPr>
              <w:t>（2）供应商必须具有</w:t>
            </w:r>
            <w:r>
              <w:rPr>
                <w:rFonts w:hint="eastAsia" w:ascii="宋体" w:cs="宋体"/>
                <w:sz w:val="24"/>
                <w:highlight w:val="none"/>
                <w:lang w:eastAsia="zh-CN"/>
              </w:rPr>
              <w:t>电力工程(2015新标准)三级（含）</w:t>
            </w:r>
            <w:r>
              <w:rPr>
                <w:rFonts w:hint="eastAsia" w:ascii="宋体" w:cs="宋体"/>
                <w:sz w:val="24"/>
                <w:highlight w:val="none"/>
              </w:rPr>
              <w:t>以上</w:t>
            </w:r>
            <w:r>
              <w:rPr>
                <w:rFonts w:hint="eastAsia" w:ascii="宋体" w:cs="宋体"/>
                <w:sz w:val="24"/>
                <w:highlight w:val="none"/>
                <w:lang w:val="en-US" w:eastAsia="zh-CN"/>
              </w:rPr>
              <w:t>资质证书并且具备</w:t>
            </w:r>
            <w:r>
              <w:rPr>
                <w:rFonts w:hint="eastAsia" w:ascii="宋体" w:hAnsi="宋体" w:cs="宋体"/>
                <w:i w:val="0"/>
                <w:iCs w:val="0"/>
                <w:caps w:val="0"/>
                <w:color w:val="333333"/>
                <w:spacing w:val="0"/>
                <w:sz w:val="24"/>
                <w:szCs w:val="24"/>
                <w:highlight w:val="none"/>
                <w:shd w:val="clear" w:fill="FFFFFF"/>
                <w:lang w:val="en-US" w:eastAsia="zh-CN"/>
              </w:rPr>
              <w:t>[承装类承装(修、试)电力设施许可证三级](含)以上并且[承修类承装(修、试)电力设施许可证三级](含)以上并且[承试类承装(修、试)电力设施许可证三级](含)以上[注：含三级(10千伏以下)]；</w:t>
            </w:r>
          </w:p>
          <w:p w14:paraId="0C71728B">
            <w:pPr>
              <w:widowControl/>
              <w:spacing w:before="100" w:after="100" w:line="360" w:lineRule="auto"/>
              <w:jc w:val="left"/>
              <w:rPr>
                <w:rFonts w:hint="eastAsia" w:ascii="宋体" w:eastAsia="宋体" w:cs="宋体"/>
                <w:sz w:val="24"/>
                <w:highlight w:val="none"/>
                <w:lang w:eastAsia="zh-CN"/>
              </w:rPr>
            </w:pPr>
            <w:r>
              <w:rPr>
                <w:rFonts w:hint="eastAsia" w:ascii="宋体" w:cs="宋体"/>
                <w:sz w:val="24"/>
                <w:highlight w:val="none"/>
                <w:lang w:eastAsia="zh-CN"/>
              </w:rPr>
              <w:t>（</w:t>
            </w:r>
            <w:r>
              <w:rPr>
                <w:rFonts w:hint="eastAsia" w:ascii="宋体" w:cs="宋体"/>
                <w:sz w:val="24"/>
                <w:highlight w:val="none"/>
                <w:lang w:val="en-US" w:eastAsia="zh-CN"/>
              </w:rPr>
              <w:t>3</w:t>
            </w:r>
            <w:r>
              <w:rPr>
                <w:rFonts w:hint="eastAsia" w:ascii="宋体" w:cs="宋体"/>
                <w:sz w:val="24"/>
                <w:highlight w:val="none"/>
                <w:lang w:eastAsia="zh-CN"/>
              </w:rPr>
              <w:t>）供应商必须具有</w:t>
            </w:r>
            <w:r>
              <w:rPr>
                <w:rFonts w:hint="eastAsia" w:ascii="宋体" w:cs="宋体"/>
                <w:sz w:val="24"/>
                <w:highlight w:val="none"/>
              </w:rPr>
              <w:t>安全生产许可证（有效期内）；</w:t>
            </w:r>
            <w:r>
              <w:rPr>
                <w:rFonts w:hint="eastAsia" w:ascii="宋体" w:cs="宋体"/>
                <w:sz w:val="24"/>
                <w:highlight w:val="none"/>
              </w:rPr>
              <w:br w:type="textWrapping" w:clear="all"/>
            </w:r>
            <w:r>
              <w:rPr>
                <w:rFonts w:hint="eastAsia" w:ascii="宋体" w:cs="宋体"/>
                <w:sz w:val="24"/>
                <w:highlight w:val="none"/>
              </w:rPr>
              <w:t>（</w:t>
            </w:r>
            <w:r>
              <w:rPr>
                <w:rFonts w:hint="eastAsia" w:ascii="宋体" w:cs="宋体"/>
                <w:sz w:val="24"/>
                <w:highlight w:val="none"/>
                <w:lang w:val="en-US" w:eastAsia="zh-CN"/>
              </w:rPr>
              <w:t>4</w:t>
            </w:r>
            <w:r>
              <w:rPr>
                <w:rFonts w:hint="eastAsia" w:ascii="宋体" w:cs="宋体"/>
                <w:sz w:val="24"/>
                <w:highlight w:val="none"/>
              </w:rPr>
              <w:t>）供应商需配备项目负责人一名，项目负责人必须具备</w:t>
            </w:r>
            <w:r>
              <w:rPr>
                <w:rFonts w:hint="eastAsia" w:ascii="宋体" w:cs="宋体"/>
                <w:sz w:val="24"/>
                <w:highlight w:val="none"/>
                <w:lang w:eastAsia="zh-CN"/>
              </w:rPr>
              <w:t>电力工程注册建造师</w:t>
            </w:r>
            <w:r>
              <w:rPr>
                <w:rFonts w:hint="eastAsia" w:ascii="宋体" w:cs="宋体"/>
                <w:sz w:val="24"/>
                <w:highlight w:val="none"/>
                <w:lang w:val="en-US" w:eastAsia="zh-CN"/>
              </w:rPr>
              <w:t>二级及以上资质</w:t>
            </w:r>
            <w:r>
              <w:rPr>
                <w:rFonts w:hint="eastAsia" w:ascii="宋体" w:cs="宋体"/>
                <w:b w:val="0"/>
                <w:bCs w:val="0"/>
                <w:sz w:val="24"/>
                <w:highlight w:val="none"/>
                <w:lang w:eastAsia="zh-CN"/>
              </w:rPr>
              <w:t>或</w:t>
            </w:r>
            <w:r>
              <w:rPr>
                <w:rFonts w:hint="eastAsia" w:ascii="宋体" w:cs="宋体"/>
                <w:sz w:val="24"/>
                <w:highlight w:val="none"/>
                <w:lang w:eastAsia="zh-CN"/>
              </w:rPr>
              <w:t>机电安装工程注册建造师</w:t>
            </w:r>
            <w:r>
              <w:rPr>
                <w:rFonts w:hint="eastAsia" w:ascii="宋体" w:cs="宋体"/>
                <w:sz w:val="24"/>
                <w:highlight w:val="none"/>
                <w:lang w:val="en-US" w:eastAsia="zh-CN"/>
              </w:rPr>
              <w:t>二级及以上资质</w:t>
            </w:r>
            <w:r>
              <w:rPr>
                <w:rFonts w:hint="eastAsia" w:ascii="宋体" w:cs="宋体"/>
                <w:b w:val="0"/>
                <w:bCs w:val="0"/>
                <w:sz w:val="24"/>
                <w:highlight w:val="none"/>
              </w:rPr>
              <w:t>和</w:t>
            </w:r>
            <w:r>
              <w:rPr>
                <w:rFonts w:hint="eastAsia" w:ascii="宋体" w:cs="宋体"/>
                <w:sz w:val="24"/>
                <w:highlight w:val="none"/>
              </w:rPr>
              <w:t>有效的安全生产考核合格证书（B证）。 项目负责人必须满足下列条件：1）项目负责人不得同时在两个或者两个以上单位受聘或者执业:A、同时在两个及以上单位签订劳动合同或</w:t>
            </w:r>
            <w:r>
              <w:rPr>
                <w:rFonts w:hint="eastAsia" w:ascii="宋体" w:cs="宋体"/>
                <w:sz w:val="24"/>
                <w:highlight w:val="none"/>
                <w:lang w:eastAsia="zh-CN"/>
              </w:rPr>
              <w:t>缴纳</w:t>
            </w:r>
            <w:r>
              <w:rPr>
                <w:rFonts w:hint="eastAsia" w:ascii="宋体" w:cs="宋体"/>
                <w:sz w:val="24"/>
                <w:highlight w:val="none"/>
              </w:rPr>
              <w:t>社会保险；B、将本人执（职）业资格证书同时注册在两个及以上单位。2）项目负责人是非变更后无在建项目，或项目负责人是变更后无在建项目（必须原合同工期已满且变更备案之日已满6个月），或因非承包方原因致使项目停工或因故不能按期开工、且已办理了项目负责人解锁手续，或项目负责人有在建工程，但该在建工程与本次采购的工程属于同一项目、同一项目批文、同一作业地点分段发包或分期作业的情况且总的规模在项目负责人执业范围之内；</w:t>
            </w:r>
            <w:r>
              <w:rPr>
                <w:rFonts w:hint="eastAsia" w:ascii="宋体" w:cs="宋体"/>
                <w:sz w:val="24"/>
                <w:highlight w:val="none"/>
              </w:rPr>
              <w:br w:type="textWrapping" w:clear="all"/>
            </w:r>
            <w:r>
              <w:rPr>
                <w:rFonts w:hint="eastAsia" w:ascii="宋体" w:cs="宋体"/>
                <w:sz w:val="24"/>
                <w:highlight w:val="none"/>
              </w:rPr>
              <w:t>（</w:t>
            </w:r>
            <w:r>
              <w:rPr>
                <w:rFonts w:hint="eastAsia" w:ascii="宋体" w:cs="宋体"/>
                <w:sz w:val="24"/>
                <w:highlight w:val="none"/>
                <w:lang w:val="en-US" w:eastAsia="zh-CN"/>
              </w:rPr>
              <w:t>5</w:t>
            </w:r>
            <w:r>
              <w:rPr>
                <w:rFonts w:hint="eastAsia" w:ascii="宋体" w:cs="宋体"/>
                <w:sz w:val="24"/>
                <w:highlight w:val="none"/>
              </w:rPr>
              <w:t>）供应商授权委托人、项目负责人必须为供应商企业在职员工，需提供由法定的社保收缴部门出具的近一年中任意一个月（不含磋商当月）的供应商依法为其缴纳社会保险证明（由相关主管部门出具，如供应商成立时间迟于要求开始的时间，则时间要求为供应商成立时间至截止时间；法定代表人亲自参加报价或担任本项目的项目负责人的除外；社保缴费证明必须提交带有社保部门公章的或含有县(区)级及以上社保部门电子加盖公章或签电子公章或带二维码验证的扫描件）</w:t>
            </w:r>
            <w:r>
              <w:rPr>
                <w:rFonts w:hint="eastAsia" w:ascii="宋体" w:cs="宋体"/>
                <w:sz w:val="24"/>
                <w:highlight w:val="none"/>
                <w:lang w:eastAsia="zh-CN"/>
              </w:rPr>
              <w:t>；</w:t>
            </w:r>
          </w:p>
          <w:p w14:paraId="622361EF">
            <w:pPr>
              <w:widowControl/>
              <w:spacing w:before="100" w:after="100" w:line="360" w:lineRule="auto"/>
              <w:jc w:val="left"/>
              <w:rPr>
                <w:rFonts w:hint="eastAsia" w:ascii="宋体" w:cs="宋体"/>
                <w:sz w:val="24"/>
                <w:highlight w:val="none"/>
              </w:rPr>
            </w:pPr>
            <w:r>
              <w:rPr>
                <w:rFonts w:hint="eastAsia" w:ascii="宋体" w:cs="宋体"/>
                <w:sz w:val="24"/>
                <w:highlight w:val="none"/>
              </w:rPr>
              <w:t>（</w:t>
            </w:r>
            <w:r>
              <w:rPr>
                <w:rFonts w:hint="eastAsia" w:ascii="宋体" w:cs="宋体"/>
                <w:sz w:val="24"/>
                <w:highlight w:val="none"/>
                <w:lang w:val="en-US" w:eastAsia="zh-CN"/>
              </w:rPr>
              <w:t>6</w:t>
            </w:r>
            <w:r>
              <w:rPr>
                <w:rFonts w:hint="eastAsia" w:ascii="宋体" w:cs="宋体"/>
                <w:sz w:val="24"/>
                <w:highlight w:val="none"/>
              </w:rPr>
              <w:t>）供应商未被列入“信用中国”网站(www.creditchina.gov.cn)“失信被执行人”记录名单；不处于中国政府采购网(www.ccgp.gov.cn)“政府采购严重违法失信行为信息记录”中的禁止参加政府采购活动期间。（有上述处罚记录但处罚期已届满的，视为无记录，以代理机构评标当日查询结果为准）；</w:t>
            </w:r>
          </w:p>
          <w:p w14:paraId="55E661E5">
            <w:pPr>
              <w:widowControl/>
              <w:shd w:val="clear" w:color="auto" w:fill="FFFFFF"/>
              <w:spacing w:line="360" w:lineRule="auto"/>
              <w:rPr>
                <w:rFonts w:hint="eastAsia" w:ascii="宋体" w:cs="宋体"/>
                <w:b/>
                <w:bCs/>
                <w:sz w:val="24"/>
                <w:highlight w:val="none"/>
              </w:rPr>
            </w:pPr>
            <w:r>
              <w:rPr>
                <w:rFonts w:hint="eastAsia" w:ascii="宋体" w:cs="宋体"/>
                <w:b/>
                <w:bCs/>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3A71EF7">
            <w:pPr>
              <w:widowControl/>
              <w:spacing w:before="100" w:after="100" w:line="360" w:lineRule="auto"/>
              <w:jc w:val="left"/>
              <w:rPr>
                <w:rFonts w:hint="eastAsia" w:ascii="宋体" w:cs="宋体"/>
                <w:sz w:val="24"/>
                <w:highlight w:val="none"/>
              </w:rPr>
            </w:pPr>
            <w:r>
              <w:rPr>
                <w:rFonts w:hint="eastAsia" w:ascii="宋体" w:cs="宋体"/>
                <w:b/>
                <w:bCs/>
                <w:sz w:val="24"/>
                <w:highlight w:val="none"/>
              </w:rPr>
              <w:t>2）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1B373D9E">
            <w:pPr>
              <w:widowControl/>
              <w:spacing w:before="100" w:after="100" w:line="360" w:lineRule="auto"/>
              <w:jc w:val="left"/>
              <w:rPr>
                <w:rFonts w:hint="eastAsia" w:ascii="宋体" w:eastAsia="宋体"/>
                <w:sz w:val="24"/>
                <w:highlight w:val="none"/>
                <w:lang w:val="en-US" w:eastAsia="zh-CN"/>
              </w:rPr>
            </w:pPr>
            <w:r>
              <w:rPr>
                <w:rFonts w:hint="eastAsia" w:ascii="宋体" w:cs="宋体"/>
                <w:sz w:val="24"/>
                <w:highlight w:val="none"/>
                <w:lang w:val="en-US" w:eastAsia="zh-CN"/>
              </w:rPr>
              <w:t>4</w:t>
            </w:r>
            <w:r>
              <w:rPr>
                <w:rFonts w:hint="eastAsia" w:ascii="宋体" w:cs="宋体"/>
                <w:sz w:val="24"/>
                <w:highlight w:val="none"/>
              </w:rPr>
              <w:t>.本工程接受联合体磋商。</w:t>
            </w:r>
            <w:r>
              <w:rPr>
                <w:rFonts w:hint="eastAsia" w:ascii="宋体" w:hAnsi="宋体"/>
                <w:b/>
                <w:sz w:val="24"/>
                <w:szCs w:val="24"/>
                <w:highlight w:val="none"/>
                <w:lang w:eastAsia="zh-CN"/>
              </w:rPr>
              <w:t>联合体牵头人资质要求：[电力工程(2015新标准)三级]（含）以上。拟派项目负责人须为联合体牵头人单位的在职员工。</w:t>
            </w:r>
            <w:r>
              <w:rPr>
                <w:rFonts w:hint="eastAsia" w:ascii="宋体" w:hAnsi="宋体"/>
                <w:b/>
                <w:sz w:val="24"/>
                <w:szCs w:val="24"/>
                <w:highlight w:val="none"/>
              </w:rPr>
              <w:t>需提供联合体协议书，并且明确各方的权利与义务</w:t>
            </w:r>
            <w:r>
              <w:rPr>
                <w:rFonts w:hint="eastAsia" w:ascii="宋体" w:hAnsi="宋体"/>
                <w:b/>
                <w:sz w:val="24"/>
                <w:szCs w:val="24"/>
                <w:highlight w:val="none"/>
                <w:lang w:eastAsia="zh-CN"/>
              </w:rPr>
              <w:t>，</w:t>
            </w:r>
            <w:r>
              <w:rPr>
                <w:rFonts w:hint="eastAsia" w:ascii="宋体" w:hAnsi="宋体"/>
                <w:b/>
                <w:sz w:val="24"/>
                <w:szCs w:val="24"/>
                <w:highlight w:val="none"/>
                <w:lang w:val="en-US" w:eastAsia="zh-CN"/>
              </w:rPr>
              <w:t>联合体各方均应当具备承担招标项目的相应能力</w:t>
            </w:r>
            <w:r>
              <w:rPr>
                <w:rFonts w:hint="eastAsia" w:ascii="宋体" w:hAnsi="宋体"/>
                <w:b/>
                <w:sz w:val="24"/>
                <w:szCs w:val="24"/>
                <w:highlight w:val="none"/>
              </w:rPr>
              <w:t>。如组成联合体，联合体各方成员不得再以自己名义单独进行本项目的投标，也不得组成新的联合体或参加其他联合体参与本项目的投标</w:t>
            </w:r>
            <w:r>
              <w:rPr>
                <w:rFonts w:hint="eastAsia" w:ascii="宋体" w:hAnsi="宋体"/>
                <w:b/>
                <w:sz w:val="24"/>
                <w:szCs w:val="24"/>
                <w:highlight w:val="none"/>
                <w:lang w:eastAsia="zh-CN"/>
              </w:rPr>
              <w:t>。</w:t>
            </w:r>
          </w:p>
        </w:tc>
      </w:tr>
      <w:tr w14:paraId="2715C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0B52E7C7">
            <w:pPr>
              <w:widowControl/>
              <w:spacing w:line="360" w:lineRule="auto"/>
              <w:jc w:val="center"/>
              <w:rPr>
                <w:rFonts w:hint="eastAsia" w:ascii="宋体" w:cs="宋体"/>
                <w:sz w:val="24"/>
              </w:rPr>
            </w:pPr>
            <w:r>
              <w:rPr>
                <w:rFonts w:hint="eastAsia" w:ascii="宋体" w:cs="宋体"/>
                <w:sz w:val="24"/>
              </w:rPr>
              <w:t>5</w:t>
            </w:r>
          </w:p>
        </w:tc>
        <w:tc>
          <w:tcPr>
            <w:tcW w:w="7938" w:type="dxa"/>
            <w:noWrap w:val="0"/>
            <w:vAlign w:val="center"/>
          </w:tcPr>
          <w:p w14:paraId="15901FB0">
            <w:pPr>
              <w:widowControl/>
              <w:spacing w:line="360" w:lineRule="auto"/>
              <w:rPr>
                <w:rFonts w:hint="eastAsia" w:ascii="宋体" w:cs="宋体"/>
                <w:sz w:val="24"/>
              </w:rPr>
            </w:pPr>
            <w:r>
              <w:rPr>
                <w:rFonts w:hint="eastAsia" w:ascii="宋体" w:cs="宋体"/>
                <w:b/>
                <w:bCs/>
                <w:sz w:val="24"/>
              </w:rPr>
              <w:t>1.提供磋商文件时间：</w:t>
            </w:r>
            <w:r>
              <w:rPr>
                <w:rFonts w:hint="eastAsia" w:ascii="宋体" w:cs="宋体"/>
                <w:sz w:val="24"/>
                <w:lang w:val="zh-CN"/>
              </w:rPr>
              <w:t>自本公告发布之日起五个工作日内（法定假日除外）</w:t>
            </w:r>
          </w:p>
          <w:p w14:paraId="69A40098">
            <w:pPr>
              <w:widowControl/>
              <w:spacing w:line="360" w:lineRule="auto"/>
              <w:jc w:val="left"/>
              <w:rPr>
                <w:rFonts w:hint="eastAsia" w:ascii="宋体" w:cs="宋体"/>
                <w:sz w:val="24"/>
              </w:rPr>
            </w:pPr>
            <w:r>
              <w:rPr>
                <w:rFonts w:hint="eastAsia" w:ascii="宋体" w:cs="宋体"/>
                <w:b/>
                <w:bCs/>
                <w:sz w:val="24"/>
              </w:rPr>
              <w:t>2.提供磋商文件地点：</w:t>
            </w:r>
            <w:r>
              <w:rPr>
                <w:rFonts w:hint="eastAsia" w:ascii="宋体" w:cs="宋体"/>
                <w:sz w:val="24"/>
                <w:lang w:val="zh-CN"/>
              </w:rPr>
              <w:t>网上获取</w:t>
            </w:r>
            <w:r>
              <w:rPr>
                <w:rFonts w:hint="eastAsia" w:ascii="宋体" w:cs="宋体"/>
                <w:sz w:val="24"/>
              </w:rPr>
              <w:t>，</w:t>
            </w:r>
            <w:r>
              <w:rPr>
                <w:rFonts w:hint="eastAsia" w:ascii="宋体" w:cs="宋体"/>
                <w:sz w:val="24"/>
                <w:lang w:val="zh-CN"/>
              </w:rPr>
              <w:t>潜在供应商可在项目竞争性磋商公告附件中查看竞争性磋商文件</w:t>
            </w:r>
            <w:r>
              <w:rPr>
                <w:rFonts w:hint="eastAsia" w:ascii="宋体" w:cs="宋体"/>
                <w:sz w:val="24"/>
              </w:rPr>
              <w:t>，</w:t>
            </w:r>
            <w:r>
              <w:rPr>
                <w:rFonts w:hint="eastAsia" w:ascii="宋体" w:cs="宋体"/>
                <w:sz w:val="24"/>
                <w:lang w:val="zh-CN"/>
              </w:rPr>
              <w:t>如确定</w:t>
            </w:r>
            <w:r>
              <w:rPr>
                <w:rFonts w:hint="eastAsia" w:ascii="宋体" w:cs="宋体"/>
                <w:sz w:val="24"/>
              </w:rPr>
              <w:t>参与，</w:t>
            </w:r>
            <w:r>
              <w:rPr>
                <w:rFonts w:hint="eastAsia" w:ascii="宋体" w:cs="宋体"/>
                <w:sz w:val="24"/>
                <w:lang w:val="zh-CN"/>
              </w:rPr>
              <w:t>必须在苏采云平台</w:t>
            </w:r>
            <w:r>
              <w:rPr>
                <w:rFonts w:hint="eastAsia" w:ascii="宋体" w:cs="宋体"/>
                <w:sz w:val="24"/>
              </w:rPr>
              <w:t>（http://jszfcg.jscz.gov.cn/jszc/login）</w:t>
            </w:r>
            <w:r>
              <w:rPr>
                <w:rFonts w:hint="eastAsia" w:ascii="宋体" w:cs="宋体"/>
                <w:sz w:val="24"/>
                <w:lang w:val="zh-CN"/>
              </w:rPr>
              <w:t>中免费下载竞争性磋商文件</w:t>
            </w:r>
            <w:r>
              <w:rPr>
                <w:rFonts w:hint="eastAsia" w:ascii="宋体" w:cs="宋体"/>
                <w:sz w:val="24"/>
              </w:rPr>
              <w:t>[“</w:t>
            </w:r>
            <w:r>
              <w:rPr>
                <w:rFonts w:hint="eastAsia" w:ascii="宋体" w:cs="宋体"/>
                <w:sz w:val="24"/>
                <w:lang w:val="zh-CN"/>
              </w:rPr>
              <w:t>江苏省政府采购</w:t>
            </w:r>
            <w:r>
              <w:rPr>
                <w:rFonts w:hint="eastAsia" w:ascii="宋体" w:cs="宋体"/>
                <w:sz w:val="24"/>
              </w:rPr>
              <w:t>（</w:t>
            </w:r>
            <w:r>
              <w:rPr>
                <w:rFonts w:hint="eastAsia" w:ascii="宋体" w:cs="宋体"/>
                <w:sz w:val="24"/>
                <w:lang w:val="zh-CN"/>
              </w:rPr>
              <w:t>苏采云</w:t>
            </w:r>
            <w:r>
              <w:rPr>
                <w:rFonts w:hint="eastAsia" w:ascii="宋体" w:cs="宋体"/>
                <w:sz w:val="24"/>
              </w:rPr>
              <w:t>）</w:t>
            </w:r>
            <w:r>
              <w:rPr>
                <w:rFonts w:hint="eastAsia" w:ascii="宋体" w:cs="宋体"/>
                <w:sz w:val="24"/>
                <w:lang w:val="zh-CN"/>
              </w:rPr>
              <w:t>平台或</w:t>
            </w:r>
            <w:r>
              <w:rPr>
                <w:rFonts w:hint="eastAsia" w:ascii="宋体" w:cs="宋体"/>
                <w:sz w:val="24"/>
              </w:rPr>
              <w:t>“</w:t>
            </w:r>
            <w:r>
              <w:rPr>
                <w:rFonts w:hint="eastAsia" w:ascii="宋体" w:cs="宋体"/>
                <w:sz w:val="24"/>
                <w:lang w:val="zh-CN"/>
              </w:rPr>
              <w:t>政府采购客户端</w:t>
            </w:r>
            <w:r>
              <w:rPr>
                <w:rFonts w:hint="eastAsia" w:ascii="宋体" w:cs="宋体"/>
                <w:sz w:val="24"/>
              </w:rPr>
              <w:t>（</w:t>
            </w:r>
            <w:r>
              <w:rPr>
                <w:rFonts w:hint="eastAsia" w:ascii="宋体" w:cs="宋体"/>
                <w:sz w:val="24"/>
                <w:lang w:val="zh-CN"/>
              </w:rPr>
              <w:t>苏采云</w:t>
            </w:r>
            <w:r>
              <w:rPr>
                <w:rFonts w:hint="eastAsia" w:ascii="宋体" w:cs="宋体"/>
                <w:sz w:val="24"/>
              </w:rPr>
              <w:t>）”</w:t>
            </w:r>
            <w:r>
              <w:rPr>
                <w:rFonts w:hint="eastAsia" w:ascii="宋体" w:cs="宋体"/>
                <w:sz w:val="24"/>
                <w:lang w:val="zh-CN"/>
              </w:rPr>
              <w:t>中免费下载文件</w:t>
            </w:r>
            <w:r>
              <w:rPr>
                <w:rFonts w:hint="eastAsia" w:ascii="宋体" w:cs="宋体"/>
                <w:sz w:val="24"/>
              </w:rPr>
              <w:t>（“</w:t>
            </w:r>
            <w:r>
              <w:rPr>
                <w:rFonts w:hint="eastAsia" w:ascii="宋体" w:cs="宋体"/>
                <w:sz w:val="24"/>
                <w:lang w:val="zh-CN"/>
              </w:rPr>
              <w:t>项目参与</w:t>
            </w:r>
            <w:r>
              <w:rPr>
                <w:rFonts w:hint="eastAsia" w:ascii="宋体" w:cs="宋体"/>
                <w:sz w:val="24"/>
              </w:rPr>
              <w:t>”——</w:t>
            </w:r>
            <w:r>
              <w:rPr>
                <w:rFonts w:hint="eastAsia" w:ascii="宋体" w:cs="宋体"/>
                <w:sz w:val="24"/>
                <w:lang w:val="zh-CN"/>
              </w:rPr>
              <w:t>找到需要获取竞争性磋商文件的项目</w:t>
            </w:r>
            <w:r>
              <w:rPr>
                <w:rFonts w:hint="eastAsia" w:ascii="宋体" w:cs="宋体"/>
                <w:sz w:val="24"/>
              </w:rPr>
              <w:t>，</w:t>
            </w:r>
            <w:r>
              <w:rPr>
                <w:rFonts w:hint="eastAsia" w:ascii="宋体" w:cs="宋体"/>
                <w:sz w:val="24"/>
                <w:lang w:val="zh-CN"/>
              </w:rPr>
              <w:t>点击</w:t>
            </w:r>
            <w:r>
              <w:rPr>
                <w:rFonts w:hint="eastAsia" w:ascii="宋体" w:cs="宋体"/>
                <w:sz w:val="24"/>
              </w:rPr>
              <w:t>“</w:t>
            </w:r>
            <w:r>
              <w:rPr>
                <w:rFonts w:hint="eastAsia" w:ascii="宋体" w:cs="宋体"/>
                <w:sz w:val="24"/>
                <w:lang w:val="zh-CN"/>
              </w:rPr>
              <w:t>我要参与</w:t>
            </w:r>
            <w:r>
              <w:rPr>
                <w:rFonts w:hint="eastAsia" w:ascii="宋体" w:cs="宋体"/>
                <w:sz w:val="24"/>
              </w:rPr>
              <w:t>”——“</w:t>
            </w:r>
            <w:r>
              <w:rPr>
                <w:rFonts w:hint="eastAsia" w:ascii="宋体" w:cs="宋体"/>
                <w:sz w:val="24"/>
                <w:lang w:val="zh-CN"/>
              </w:rPr>
              <w:t>参与投标</w:t>
            </w:r>
            <w:r>
              <w:rPr>
                <w:rFonts w:hint="eastAsia" w:ascii="宋体" w:cs="宋体"/>
                <w:sz w:val="24"/>
              </w:rPr>
              <w:t>”——“</w:t>
            </w:r>
            <w:r>
              <w:rPr>
                <w:rFonts w:hint="eastAsia" w:ascii="宋体" w:cs="宋体"/>
                <w:sz w:val="24"/>
                <w:lang w:val="zh-CN"/>
              </w:rPr>
              <w:t>下载文件</w:t>
            </w:r>
            <w:r>
              <w:rPr>
                <w:rFonts w:hint="eastAsia" w:ascii="宋体" w:cs="宋体"/>
                <w:sz w:val="24"/>
              </w:rPr>
              <w:t>”）]，</w:t>
            </w:r>
            <w:r>
              <w:rPr>
                <w:rFonts w:hint="eastAsia" w:ascii="宋体" w:cs="宋体"/>
                <w:sz w:val="24"/>
                <w:lang w:val="zh-CN"/>
              </w:rPr>
              <w:t>完成项目报名</w:t>
            </w:r>
            <w:r>
              <w:rPr>
                <w:rFonts w:hint="eastAsia" w:ascii="宋体" w:cs="宋体"/>
                <w:sz w:val="24"/>
              </w:rPr>
              <w:t>，</w:t>
            </w:r>
            <w:r>
              <w:rPr>
                <w:rFonts w:hint="eastAsia" w:ascii="宋体" w:cs="宋体"/>
                <w:sz w:val="24"/>
                <w:lang w:val="zh-CN"/>
              </w:rPr>
              <w:t>方可按要求制作、上传响应文件。</w:t>
            </w:r>
            <w:r>
              <w:rPr>
                <w:rFonts w:hint="eastAsia" w:ascii="宋体" w:cs="宋体"/>
                <w:sz w:val="24"/>
              </w:rPr>
              <w:t>供应商须</w:t>
            </w:r>
            <w:r>
              <w:rPr>
                <w:rFonts w:hint="eastAsia" w:ascii="宋体" w:cs="宋体"/>
                <w:sz w:val="24"/>
                <w:lang w:val="zh-CN"/>
              </w:rPr>
              <w:t>对竞争性磋商文件各项内容做出实质性响应，否则其响应文件无效。供应商应承担其编制响应文件以及递交响应文件所涉及的一切费用。无论</w:t>
            </w:r>
            <w:r>
              <w:rPr>
                <w:rFonts w:hint="eastAsia" w:ascii="宋体" w:cs="宋体"/>
                <w:sz w:val="24"/>
              </w:rPr>
              <w:t>磋商</w:t>
            </w:r>
            <w:r>
              <w:rPr>
                <w:rFonts w:hint="eastAsia" w:ascii="宋体" w:cs="宋体"/>
                <w:sz w:val="24"/>
                <w:lang w:val="zh-CN"/>
              </w:rPr>
              <w:t>结果如何，采购人对上述费用不负任何责任。</w:t>
            </w:r>
          </w:p>
          <w:p w14:paraId="6FA5038F">
            <w:pPr>
              <w:widowControl/>
              <w:spacing w:line="360" w:lineRule="auto"/>
              <w:rPr>
                <w:rFonts w:hint="eastAsia" w:ascii="宋体" w:cs="宋体"/>
                <w:sz w:val="24"/>
              </w:rPr>
            </w:pPr>
            <w:r>
              <w:rPr>
                <w:rFonts w:hint="eastAsia" w:ascii="宋体" w:cs="宋体"/>
                <w:b/>
                <w:bCs/>
                <w:sz w:val="24"/>
              </w:rPr>
              <w:t>3.磋商文件售价：</w:t>
            </w:r>
            <w:r>
              <w:rPr>
                <w:rFonts w:hint="eastAsia" w:ascii="宋体" w:cs="宋体"/>
                <w:sz w:val="24"/>
              </w:rPr>
              <w:t>本项目不收取报名费；</w:t>
            </w:r>
          </w:p>
        </w:tc>
      </w:tr>
      <w:tr w14:paraId="4B32F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0AA3833E">
            <w:pPr>
              <w:widowControl/>
              <w:spacing w:line="360" w:lineRule="auto"/>
              <w:jc w:val="center"/>
              <w:rPr>
                <w:rFonts w:hint="eastAsia" w:ascii="宋体" w:cs="宋体"/>
                <w:sz w:val="24"/>
              </w:rPr>
            </w:pPr>
            <w:r>
              <w:rPr>
                <w:rFonts w:hint="eastAsia" w:ascii="宋体" w:cs="宋体"/>
                <w:sz w:val="24"/>
              </w:rPr>
              <w:t>6</w:t>
            </w:r>
          </w:p>
        </w:tc>
        <w:tc>
          <w:tcPr>
            <w:tcW w:w="7938" w:type="dxa"/>
            <w:noWrap w:val="0"/>
            <w:vAlign w:val="center"/>
          </w:tcPr>
          <w:p w14:paraId="2B7CBBA9">
            <w:pPr>
              <w:spacing w:line="440" w:lineRule="exact"/>
              <w:rPr>
                <w:rFonts w:hint="eastAsia" w:ascii="宋体" w:cs="宋体"/>
                <w:sz w:val="24"/>
                <w:highlight w:val="none"/>
              </w:rPr>
            </w:pPr>
            <w:r>
              <w:rPr>
                <w:rFonts w:hint="eastAsia" w:ascii="宋体" w:cs="宋体"/>
                <w:sz w:val="24"/>
                <w:highlight w:val="none"/>
              </w:rPr>
              <w:t>踏勘现场：由供应商自行踏勘现场。</w:t>
            </w:r>
          </w:p>
          <w:p w14:paraId="2E18F6F4">
            <w:pPr>
              <w:spacing w:line="440" w:lineRule="exact"/>
              <w:rPr>
                <w:rFonts w:hint="eastAsia" w:ascii="宋体" w:cs="宋体"/>
                <w:sz w:val="24"/>
                <w:highlight w:val="none"/>
              </w:rPr>
            </w:pPr>
            <w:r>
              <w:rPr>
                <w:rFonts w:hint="eastAsia" w:ascii="宋体" w:cs="宋体"/>
                <w:b/>
                <w:bCs/>
                <w:sz w:val="24"/>
                <w:highlight w:val="none"/>
              </w:rPr>
              <w:t>供应商要求澄清磋商文件的截止时间：</w:t>
            </w:r>
            <w:r>
              <w:rPr>
                <w:rFonts w:hint="eastAsia" w:ascii="宋体" w:cs="宋体"/>
                <w:sz w:val="24"/>
                <w:highlight w:val="none"/>
                <w:lang w:eastAsia="zh-CN"/>
              </w:rPr>
              <w:t>2026</w:t>
            </w:r>
            <w:r>
              <w:rPr>
                <w:rFonts w:hint="eastAsia" w:ascii="宋体" w:cs="宋体"/>
                <w:sz w:val="24"/>
                <w:highlight w:val="none"/>
              </w:rPr>
              <w:t>年</w:t>
            </w:r>
            <w:r>
              <w:rPr>
                <w:rFonts w:hint="eastAsia" w:ascii="宋体" w:cs="宋体"/>
                <w:sz w:val="24"/>
                <w:highlight w:val="none"/>
                <w:lang w:val="en-US" w:eastAsia="zh-CN"/>
              </w:rPr>
              <w:t>9</w:t>
            </w:r>
            <w:r>
              <w:rPr>
                <w:rFonts w:hint="eastAsia" w:ascii="宋体" w:cs="宋体"/>
                <w:sz w:val="24"/>
                <w:highlight w:val="none"/>
              </w:rPr>
              <w:t>月</w:t>
            </w:r>
            <w:r>
              <w:rPr>
                <w:rFonts w:hint="eastAsia" w:ascii="宋体" w:cs="宋体"/>
                <w:sz w:val="24"/>
                <w:highlight w:val="none"/>
                <w:lang w:val="en-US" w:eastAsia="zh-CN"/>
              </w:rPr>
              <w:t>4</w:t>
            </w:r>
            <w:r>
              <w:rPr>
                <w:rFonts w:hint="eastAsia" w:ascii="宋体" w:cs="宋体"/>
                <w:sz w:val="24"/>
                <w:highlight w:val="none"/>
              </w:rPr>
              <w:t>日10时。以书面形式和电子邮件形式发送给采购代理机构；</w:t>
            </w:r>
          </w:p>
          <w:p w14:paraId="46023D12">
            <w:pPr>
              <w:spacing w:line="440" w:lineRule="exact"/>
              <w:rPr>
                <w:rFonts w:hint="eastAsia" w:ascii="宋体" w:cs="宋体"/>
                <w:sz w:val="24"/>
                <w:highlight w:val="none"/>
              </w:rPr>
            </w:pPr>
            <w:r>
              <w:rPr>
                <w:rFonts w:hint="eastAsia" w:ascii="宋体" w:cs="宋体"/>
                <w:b/>
                <w:bCs/>
                <w:sz w:val="24"/>
                <w:highlight w:val="none"/>
              </w:rPr>
              <w:t>采购人对磋商文件澄清、修改时间：</w:t>
            </w:r>
            <w:r>
              <w:rPr>
                <w:rFonts w:hint="eastAsia" w:ascii="宋体" w:cs="宋体"/>
                <w:sz w:val="24"/>
                <w:highlight w:val="none"/>
                <w:lang w:eastAsia="zh-CN"/>
              </w:rPr>
              <w:t>2026</w:t>
            </w:r>
            <w:r>
              <w:rPr>
                <w:rFonts w:hint="eastAsia" w:ascii="宋体" w:cs="宋体"/>
                <w:sz w:val="24"/>
                <w:highlight w:val="none"/>
              </w:rPr>
              <w:t>年</w:t>
            </w:r>
            <w:r>
              <w:rPr>
                <w:rFonts w:hint="eastAsia" w:ascii="宋体" w:cs="宋体"/>
                <w:sz w:val="24"/>
                <w:highlight w:val="none"/>
                <w:lang w:val="en-US" w:eastAsia="zh-CN"/>
              </w:rPr>
              <w:t>9</w:t>
            </w:r>
            <w:r>
              <w:rPr>
                <w:rFonts w:hint="eastAsia" w:ascii="宋体" w:cs="宋体"/>
                <w:sz w:val="24"/>
                <w:highlight w:val="none"/>
              </w:rPr>
              <w:t>月</w:t>
            </w:r>
            <w:r>
              <w:rPr>
                <w:rFonts w:hint="eastAsia" w:ascii="宋体" w:cs="宋体"/>
                <w:sz w:val="24"/>
                <w:highlight w:val="none"/>
                <w:lang w:val="en-US" w:eastAsia="zh-CN"/>
              </w:rPr>
              <w:t>4</w:t>
            </w:r>
            <w:r>
              <w:rPr>
                <w:rFonts w:hint="eastAsia" w:ascii="宋体" w:cs="宋体"/>
                <w:sz w:val="24"/>
                <w:highlight w:val="none"/>
              </w:rPr>
              <w:t>日16时前，以电子邮件形式发送给各供应商。</w:t>
            </w:r>
          </w:p>
        </w:tc>
      </w:tr>
      <w:tr w14:paraId="24BA0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466CE60C">
            <w:pPr>
              <w:widowControl/>
              <w:spacing w:line="360" w:lineRule="auto"/>
              <w:jc w:val="center"/>
              <w:rPr>
                <w:rFonts w:hint="eastAsia" w:ascii="宋体" w:cs="宋体"/>
                <w:sz w:val="24"/>
              </w:rPr>
            </w:pPr>
            <w:r>
              <w:rPr>
                <w:rFonts w:hint="eastAsia" w:ascii="宋体" w:cs="宋体"/>
                <w:sz w:val="24"/>
              </w:rPr>
              <w:t>7</w:t>
            </w:r>
          </w:p>
        </w:tc>
        <w:tc>
          <w:tcPr>
            <w:tcW w:w="7938" w:type="dxa"/>
            <w:noWrap w:val="0"/>
            <w:vAlign w:val="center"/>
          </w:tcPr>
          <w:p w14:paraId="7BF5DCBC">
            <w:pPr>
              <w:widowControl/>
              <w:spacing w:line="360" w:lineRule="auto"/>
              <w:rPr>
                <w:rFonts w:hint="eastAsia" w:ascii="宋体" w:cs="宋体"/>
                <w:sz w:val="24"/>
              </w:rPr>
            </w:pPr>
            <w:r>
              <w:rPr>
                <w:rFonts w:hint="eastAsia" w:ascii="宋体" w:cs="宋体"/>
                <w:sz w:val="24"/>
              </w:rPr>
              <w:t>报价有效期：提交首次响应文件截止之日起90天</w:t>
            </w:r>
          </w:p>
        </w:tc>
      </w:tr>
      <w:tr w14:paraId="65B71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7663162F">
            <w:pPr>
              <w:widowControl/>
              <w:spacing w:line="360" w:lineRule="auto"/>
              <w:jc w:val="center"/>
              <w:rPr>
                <w:rFonts w:hint="eastAsia" w:ascii="宋体" w:cs="宋体"/>
                <w:sz w:val="24"/>
              </w:rPr>
            </w:pPr>
            <w:r>
              <w:rPr>
                <w:rFonts w:hint="eastAsia" w:ascii="宋体" w:cs="宋体"/>
                <w:sz w:val="24"/>
              </w:rPr>
              <w:t>8</w:t>
            </w:r>
          </w:p>
        </w:tc>
        <w:tc>
          <w:tcPr>
            <w:tcW w:w="7938" w:type="dxa"/>
            <w:noWrap w:val="0"/>
            <w:vAlign w:val="center"/>
          </w:tcPr>
          <w:p w14:paraId="6457C779">
            <w:pPr>
              <w:spacing w:line="440" w:lineRule="exact"/>
              <w:rPr>
                <w:rFonts w:hint="eastAsia" w:ascii="宋体" w:cs="宋体"/>
                <w:sz w:val="24"/>
                <w:highlight w:val="none"/>
              </w:rPr>
            </w:pPr>
            <w:r>
              <w:rPr>
                <w:rFonts w:hint="eastAsia" w:ascii="宋体" w:cs="宋体"/>
                <w:sz w:val="24"/>
                <w:highlight w:val="none"/>
              </w:rPr>
              <w:t>网上</w:t>
            </w:r>
            <w:r>
              <w:rPr>
                <w:rFonts w:hint="eastAsia" w:ascii="宋体"/>
                <w:sz w:val="24"/>
                <w:highlight w:val="none"/>
              </w:rPr>
              <w:t>磋商</w:t>
            </w:r>
            <w:r>
              <w:rPr>
                <w:rFonts w:hint="eastAsia" w:ascii="宋体" w:cs="宋体"/>
                <w:sz w:val="24"/>
                <w:highlight w:val="none"/>
              </w:rPr>
              <w:t>截止时间：</w:t>
            </w:r>
            <w:r>
              <w:rPr>
                <w:rFonts w:hint="eastAsia" w:ascii="宋体" w:cs="宋体"/>
                <w:sz w:val="24"/>
                <w:highlight w:val="none"/>
                <w:lang w:eastAsia="zh-CN"/>
              </w:rPr>
              <w:t>2026</w:t>
            </w:r>
            <w:r>
              <w:rPr>
                <w:rFonts w:hint="eastAsia" w:ascii="宋体" w:cs="宋体"/>
                <w:sz w:val="24"/>
                <w:highlight w:val="none"/>
              </w:rPr>
              <w:t>年</w:t>
            </w:r>
            <w:r>
              <w:rPr>
                <w:rFonts w:hint="eastAsia" w:ascii="宋体" w:cs="宋体"/>
                <w:sz w:val="24"/>
                <w:highlight w:val="none"/>
                <w:lang w:val="en-US" w:eastAsia="zh-CN"/>
              </w:rPr>
              <w:t>9</w:t>
            </w:r>
            <w:r>
              <w:rPr>
                <w:rFonts w:hint="eastAsia" w:ascii="宋体" w:cs="宋体"/>
                <w:sz w:val="24"/>
                <w:highlight w:val="none"/>
              </w:rPr>
              <w:t>月</w:t>
            </w:r>
            <w:r>
              <w:rPr>
                <w:rFonts w:hint="eastAsia" w:ascii="宋体" w:cs="宋体"/>
                <w:sz w:val="24"/>
                <w:highlight w:val="none"/>
                <w:lang w:val="en-US" w:eastAsia="zh-CN"/>
              </w:rPr>
              <w:t>10</w:t>
            </w:r>
            <w:r>
              <w:rPr>
                <w:rFonts w:hint="eastAsia" w:ascii="宋体" w:cs="宋体"/>
                <w:sz w:val="24"/>
                <w:highlight w:val="none"/>
              </w:rPr>
              <w:t>日上午9时30分,</w:t>
            </w:r>
            <w:r>
              <w:rPr>
                <w:rFonts w:hint="eastAsia" w:ascii="宋体"/>
                <w:sz w:val="24"/>
                <w:highlight w:val="none"/>
              </w:rPr>
              <w:t>磋商</w:t>
            </w:r>
            <w:r>
              <w:rPr>
                <w:rFonts w:hint="eastAsia" w:ascii="宋体" w:cs="宋体"/>
                <w:sz w:val="24"/>
                <w:highlight w:val="none"/>
              </w:rPr>
              <w:t>截止时间后的响应文件恕不接受。</w:t>
            </w:r>
          </w:p>
          <w:p w14:paraId="62DDAD92">
            <w:pPr>
              <w:widowControl/>
              <w:spacing w:line="360" w:lineRule="auto"/>
              <w:rPr>
                <w:rFonts w:hint="eastAsia" w:ascii="宋体" w:cs="宋体"/>
                <w:b/>
                <w:bCs/>
                <w:sz w:val="24"/>
                <w:highlight w:val="none"/>
              </w:rPr>
            </w:pPr>
            <w:r>
              <w:rPr>
                <w:rFonts w:hint="eastAsia" w:ascii="宋体" w:cs="宋体"/>
                <w:b/>
                <w:bCs/>
                <w:sz w:val="24"/>
                <w:highlight w:val="none"/>
              </w:rPr>
              <w:t>磋商地点：江苏省政府采购（苏采云）平台投标，线上不见面开标。</w:t>
            </w:r>
          </w:p>
          <w:p w14:paraId="7E44E914">
            <w:pPr>
              <w:widowControl/>
              <w:spacing w:line="360" w:lineRule="auto"/>
              <w:rPr>
                <w:rFonts w:hint="eastAsia" w:ascii="宋体" w:cs="宋体"/>
                <w:sz w:val="24"/>
                <w:highlight w:val="none"/>
              </w:rPr>
            </w:pPr>
            <w:r>
              <w:rPr>
                <w:rFonts w:hint="eastAsia" w:ascii="宋体" w:cs="宋体"/>
                <w:sz w:val="24"/>
                <w:highlight w:val="none"/>
              </w:rPr>
              <w:t>本项目为不见面开标，供应商无需到达开标现场。</w:t>
            </w:r>
          </w:p>
          <w:p w14:paraId="42DC0DAE">
            <w:pPr>
              <w:widowControl/>
              <w:spacing w:line="360" w:lineRule="auto"/>
              <w:rPr>
                <w:rFonts w:hint="eastAsia" w:ascii="宋体" w:cs="宋体"/>
                <w:b/>
                <w:bCs/>
                <w:sz w:val="24"/>
                <w:highlight w:val="none"/>
              </w:rPr>
            </w:pPr>
            <w:r>
              <w:rPr>
                <w:rFonts w:hint="eastAsia" w:ascii="宋体" w:cs="宋体"/>
                <w:b/>
                <w:bCs/>
                <w:sz w:val="24"/>
                <w:highlight w:val="none"/>
              </w:rPr>
              <w:t>注：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77D40933">
            <w:pPr>
              <w:widowControl/>
              <w:spacing w:line="360" w:lineRule="auto"/>
              <w:rPr>
                <w:rFonts w:hint="eastAsia" w:ascii="宋体" w:cs="宋体"/>
                <w:sz w:val="24"/>
                <w:highlight w:val="none"/>
              </w:rPr>
            </w:pPr>
            <w:r>
              <w:rPr>
                <w:rFonts w:hint="eastAsia" w:ascii="宋体" w:cs="宋体"/>
                <w:sz w:val="24"/>
                <w:highlight w:val="none"/>
              </w:rPr>
              <w:t>网上解密时间：</w:t>
            </w:r>
            <w:r>
              <w:rPr>
                <w:rFonts w:hint="eastAsia" w:ascii="宋体" w:cs="宋体"/>
                <w:sz w:val="24"/>
                <w:highlight w:val="none"/>
                <w:lang w:eastAsia="zh-CN"/>
              </w:rPr>
              <w:t>2026</w:t>
            </w:r>
            <w:r>
              <w:rPr>
                <w:rFonts w:hint="eastAsia" w:ascii="宋体" w:cs="宋体"/>
                <w:sz w:val="24"/>
                <w:highlight w:val="none"/>
              </w:rPr>
              <w:t>年</w:t>
            </w:r>
            <w:r>
              <w:rPr>
                <w:rFonts w:hint="eastAsia" w:ascii="宋体" w:cs="宋体"/>
                <w:sz w:val="24"/>
                <w:highlight w:val="none"/>
                <w:lang w:val="en-US" w:eastAsia="zh-CN"/>
              </w:rPr>
              <w:t>9</w:t>
            </w:r>
            <w:r>
              <w:rPr>
                <w:rFonts w:hint="eastAsia" w:ascii="宋体" w:cs="宋体"/>
                <w:sz w:val="24"/>
                <w:highlight w:val="none"/>
              </w:rPr>
              <w:t>月</w:t>
            </w:r>
            <w:r>
              <w:rPr>
                <w:rFonts w:hint="eastAsia" w:ascii="宋体" w:cs="宋体"/>
                <w:sz w:val="24"/>
                <w:highlight w:val="none"/>
                <w:lang w:val="en-US" w:eastAsia="zh-CN"/>
              </w:rPr>
              <w:t>10</w:t>
            </w:r>
            <w:r>
              <w:rPr>
                <w:rFonts w:hint="eastAsia" w:ascii="宋体" w:cs="宋体"/>
                <w:sz w:val="24"/>
                <w:highlight w:val="none"/>
              </w:rPr>
              <w:t>日上午9时30分。</w:t>
            </w:r>
          </w:p>
          <w:p w14:paraId="0C25BB0B">
            <w:pPr>
              <w:widowControl/>
              <w:spacing w:line="360" w:lineRule="auto"/>
              <w:rPr>
                <w:rFonts w:hint="eastAsia" w:ascii="宋体" w:cs="宋体"/>
                <w:sz w:val="24"/>
                <w:highlight w:val="none"/>
              </w:rPr>
            </w:pPr>
            <w:r>
              <w:rPr>
                <w:rFonts w:hint="eastAsia" w:ascii="宋体" w:cs="宋体"/>
                <w:b/>
                <w:bCs/>
                <w:sz w:val="24"/>
                <w:highlight w:val="none"/>
              </w:rPr>
              <w:t>解密时限：开启解密后30分钟。</w:t>
            </w:r>
          </w:p>
        </w:tc>
      </w:tr>
      <w:tr w14:paraId="2F2D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4BC894C5">
            <w:pPr>
              <w:widowControl/>
              <w:spacing w:line="360" w:lineRule="auto"/>
              <w:jc w:val="center"/>
              <w:rPr>
                <w:rFonts w:hint="eastAsia" w:ascii="宋体" w:cs="宋体"/>
                <w:sz w:val="24"/>
              </w:rPr>
            </w:pPr>
            <w:r>
              <w:rPr>
                <w:rFonts w:hint="eastAsia" w:ascii="宋体" w:cs="宋体"/>
                <w:sz w:val="24"/>
              </w:rPr>
              <w:t>9</w:t>
            </w:r>
          </w:p>
        </w:tc>
        <w:tc>
          <w:tcPr>
            <w:tcW w:w="7938" w:type="dxa"/>
            <w:noWrap w:val="0"/>
            <w:vAlign w:val="center"/>
          </w:tcPr>
          <w:p w14:paraId="3BC6F166">
            <w:pPr>
              <w:widowControl/>
              <w:spacing w:line="360" w:lineRule="auto"/>
              <w:rPr>
                <w:rFonts w:hint="eastAsia" w:ascii="宋体" w:cs="宋体"/>
                <w:sz w:val="24"/>
                <w:highlight w:val="none"/>
              </w:rPr>
            </w:pPr>
            <w:r>
              <w:rPr>
                <w:rFonts w:hint="eastAsia" w:ascii="宋体" w:cs="宋体"/>
                <w:sz w:val="24"/>
                <w:highlight w:val="none"/>
              </w:rPr>
              <w:t>确定成交单位时间：</w:t>
            </w:r>
            <w:r>
              <w:rPr>
                <w:rFonts w:hint="eastAsia" w:ascii="宋体" w:cs="宋体"/>
                <w:sz w:val="24"/>
                <w:highlight w:val="none"/>
                <w:lang w:eastAsia="zh-CN"/>
              </w:rPr>
              <w:t>2026</w:t>
            </w:r>
            <w:r>
              <w:rPr>
                <w:rFonts w:hint="eastAsia" w:ascii="宋体" w:cs="宋体"/>
                <w:sz w:val="24"/>
                <w:highlight w:val="none"/>
              </w:rPr>
              <w:t>年</w:t>
            </w:r>
            <w:r>
              <w:rPr>
                <w:rFonts w:hint="eastAsia" w:ascii="宋体" w:cs="宋体"/>
                <w:sz w:val="24"/>
                <w:highlight w:val="none"/>
                <w:lang w:val="en-US" w:eastAsia="zh-CN"/>
              </w:rPr>
              <w:t>9</w:t>
            </w:r>
            <w:r>
              <w:rPr>
                <w:rFonts w:hint="eastAsia" w:ascii="宋体" w:cs="宋体"/>
                <w:sz w:val="24"/>
                <w:highlight w:val="none"/>
              </w:rPr>
              <w:t>月</w:t>
            </w:r>
            <w:r>
              <w:rPr>
                <w:rFonts w:hint="eastAsia" w:ascii="宋体" w:cs="宋体"/>
                <w:sz w:val="24"/>
                <w:highlight w:val="none"/>
                <w:lang w:val="en-US" w:eastAsia="zh-CN"/>
              </w:rPr>
              <w:t>10</w:t>
            </w:r>
            <w:r>
              <w:rPr>
                <w:rFonts w:hint="eastAsia" w:ascii="宋体" w:cs="宋体"/>
                <w:sz w:val="24"/>
                <w:highlight w:val="none"/>
              </w:rPr>
              <w:t>日评审结束</w:t>
            </w:r>
          </w:p>
          <w:p w14:paraId="215B2290">
            <w:pPr>
              <w:widowControl/>
              <w:spacing w:line="360" w:lineRule="auto"/>
              <w:rPr>
                <w:rFonts w:hint="eastAsia" w:ascii="宋体" w:cs="宋体"/>
                <w:sz w:val="24"/>
                <w:highlight w:val="none"/>
              </w:rPr>
            </w:pPr>
            <w:r>
              <w:rPr>
                <w:rFonts w:hint="eastAsia" w:ascii="宋体" w:cs="宋体"/>
                <w:sz w:val="24"/>
                <w:highlight w:val="none"/>
              </w:rPr>
              <w:t>确定成交单位地点：</w:t>
            </w:r>
            <w:r>
              <w:rPr>
                <w:rFonts w:hint="eastAsia" w:ascii="宋体" w:cs="宋体"/>
                <w:b/>
                <w:bCs/>
                <w:sz w:val="24"/>
                <w:highlight w:val="none"/>
              </w:rPr>
              <w:t>江苏省政府采购（苏采云）平台</w:t>
            </w:r>
          </w:p>
        </w:tc>
      </w:tr>
      <w:tr w14:paraId="5F145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1A37B2C6">
            <w:pPr>
              <w:widowControl/>
              <w:spacing w:line="360" w:lineRule="auto"/>
              <w:jc w:val="center"/>
              <w:rPr>
                <w:rFonts w:hint="eastAsia" w:ascii="宋体" w:cs="宋体"/>
                <w:sz w:val="24"/>
              </w:rPr>
            </w:pPr>
            <w:r>
              <w:rPr>
                <w:rFonts w:hint="eastAsia" w:ascii="宋体" w:cs="宋体"/>
                <w:sz w:val="24"/>
              </w:rPr>
              <w:t>10</w:t>
            </w:r>
          </w:p>
        </w:tc>
        <w:tc>
          <w:tcPr>
            <w:tcW w:w="7938" w:type="dxa"/>
            <w:noWrap w:val="0"/>
            <w:vAlign w:val="center"/>
          </w:tcPr>
          <w:p w14:paraId="08E32A85">
            <w:pPr>
              <w:widowControl/>
              <w:spacing w:line="360" w:lineRule="auto"/>
              <w:rPr>
                <w:rFonts w:hint="eastAsia" w:ascii="宋体" w:cs="宋体"/>
                <w:b/>
                <w:sz w:val="24"/>
              </w:rPr>
            </w:pPr>
            <w:r>
              <w:rPr>
                <w:rFonts w:hint="eastAsia" w:ascii="宋体"/>
                <w:sz w:val="24"/>
              </w:rPr>
              <w:t>本项目不需缴纳磋商保证金及履约保证金</w:t>
            </w:r>
          </w:p>
        </w:tc>
      </w:tr>
      <w:tr w14:paraId="0336B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3FBA0EA1">
            <w:pPr>
              <w:widowControl/>
              <w:spacing w:line="360" w:lineRule="auto"/>
              <w:jc w:val="center"/>
              <w:rPr>
                <w:rFonts w:hint="eastAsia" w:ascii="宋体" w:cs="宋体"/>
                <w:sz w:val="24"/>
              </w:rPr>
            </w:pPr>
            <w:r>
              <w:rPr>
                <w:rFonts w:hint="eastAsia" w:ascii="宋体" w:cs="宋体"/>
                <w:sz w:val="24"/>
              </w:rPr>
              <w:t>11</w:t>
            </w:r>
          </w:p>
        </w:tc>
        <w:tc>
          <w:tcPr>
            <w:tcW w:w="7938" w:type="dxa"/>
            <w:noWrap w:val="0"/>
            <w:vAlign w:val="center"/>
          </w:tcPr>
          <w:p w14:paraId="7362374F">
            <w:pPr>
              <w:widowControl/>
              <w:spacing w:line="360" w:lineRule="auto"/>
              <w:rPr>
                <w:rFonts w:hint="eastAsia" w:ascii="宋体" w:cs="宋体"/>
                <w:b/>
                <w:bCs/>
                <w:sz w:val="24"/>
                <w:lang w:val="zh-CN"/>
              </w:rPr>
            </w:pPr>
            <w:r>
              <w:rPr>
                <w:rFonts w:hint="eastAsia" w:ascii="宋体" w:cs="宋体"/>
                <w:b/>
                <w:bCs/>
                <w:sz w:val="24"/>
                <w:lang w:val="zh-CN"/>
              </w:rPr>
              <w:t>响应文件份数：</w:t>
            </w:r>
          </w:p>
          <w:p w14:paraId="7FAC0C3F">
            <w:pPr>
              <w:widowControl/>
              <w:spacing w:line="360" w:lineRule="auto"/>
              <w:rPr>
                <w:rFonts w:hint="eastAsia" w:ascii="宋体"/>
                <w:sz w:val="24"/>
              </w:rPr>
            </w:pPr>
            <w:r>
              <w:rPr>
                <w:rFonts w:hint="eastAsia" w:ascii="宋体"/>
                <w:sz w:val="24"/>
              </w:rPr>
              <w:t>1、因供应商可能会存在操作不熟练、业务不熟悉等因素，为保证开评标流程顺利，供应商如有问题应及时反馈，供应商在开标截止时间前网上上传电子响应文件。</w:t>
            </w:r>
          </w:p>
          <w:p w14:paraId="45300798">
            <w:pPr>
              <w:widowControl/>
              <w:spacing w:line="360" w:lineRule="auto"/>
              <w:rPr>
                <w:rFonts w:hint="eastAsia" w:ascii="宋体"/>
                <w:sz w:val="24"/>
              </w:rPr>
            </w:pPr>
            <w:r>
              <w:rPr>
                <w:rFonts w:hint="eastAsia" w:ascii="宋体"/>
                <w:sz w:val="24"/>
              </w:rPr>
              <w:t>2、供应商在开标前务必确认电脑浏览器设置、CA证书软件下载等，确保和CA证书匹配可以正常登录苏采云投标客户端。</w:t>
            </w:r>
          </w:p>
          <w:p w14:paraId="6CF9B4FB">
            <w:pPr>
              <w:widowControl/>
              <w:spacing w:line="360" w:lineRule="auto"/>
              <w:rPr>
                <w:rFonts w:hint="eastAsia" w:ascii="宋体"/>
                <w:sz w:val="24"/>
              </w:rPr>
            </w:pPr>
            <w:r>
              <w:rPr>
                <w:rFonts w:hint="eastAsia" w:ascii="宋体"/>
                <w:sz w:val="24"/>
              </w:rPr>
              <w:t>3、本项目为不见面开标，供应商无需递交纸质响应文件至现场，仅成交供应商在成交公告结束后递交纸质版响应文件一正二副至采购代理机构。若纸质响应文件与电子响应文件不符，则以电子响应文件为准。</w:t>
            </w:r>
          </w:p>
          <w:p w14:paraId="45AA89CE">
            <w:pPr>
              <w:widowControl/>
              <w:spacing w:line="360" w:lineRule="auto"/>
              <w:rPr>
                <w:rFonts w:hint="eastAsia" w:ascii="宋体"/>
                <w:sz w:val="24"/>
              </w:rPr>
            </w:pPr>
            <w:r>
              <w:rPr>
                <w:rFonts w:hint="eastAsia" w:ascii="宋体"/>
                <w:sz w:val="24"/>
              </w:rPr>
              <w:t>4、供应商请仔细阅读供应商注册流程和竞争性磋商文件中关于电子开评标等相关事项，如有问题可发送邮件或电话咨询。</w:t>
            </w:r>
          </w:p>
          <w:p w14:paraId="5DADD849">
            <w:pPr>
              <w:widowControl/>
              <w:spacing w:line="360" w:lineRule="auto"/>
              <w:rPr>
                <w:rFonts w:hint="eastAsia" w:ascii="宋体"/>
                <w:sz w:val="24"/>
              </w:rPr>
            </w:pPr>
            <w:r>
              <w:rPr>
                <w:rFonts w:hint="eastAsia" w:ascii="宋体"/>
                <w:sz w:val="24"/>
              </w:rPr>
              <w:t>5、本次采购采用《无锡市政府采购交易管理系统》进行采购活动，采购文件发布、报价、评审和成交结果发布全程电子化。</w:t>
            </w:r>
          </w:p>
        </w:tc>
      </w:tr>
      <w:tr w14:paraId="6428E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0B12FC20">
            <w:pPr>
              <w:widowControl/>
              <w:spacing w:line="360" w:lineRule="auto"/>
              <w:jc w:val="center"/>
              <w:rPr>
                <w:rFonts w:hint="eastAsia" w:ascii="宋体" w:cs="宋体"/>
                <w:sz w:val="24"/>
              </w:rPr>
            </w:pPr>
            <w:r>
              <w:rPr>
                <w:rFonts w:hint="eastAsia" w:ascii="宋体" w:cs="宋体"/>
                <w:sz w:val="24"/>
              </w:rPr>
              <w:t>12</w:t>
            </w:r>
          </w:p>
        </w:tc>
        <w:tc>
          <w:tcPr>
            <w:tcW w:w="7938" w:type="dxa"/>
            <w:noWrap w:val="0"/>
            <w:vAlign w:val="center"/>
          </w:tcPr>
          <w:p w14:paraId="653A3EAB">
            <w:pPr>
              <w:widowControl/>
              <w:spacing w:line="360" w:lineRule="auto"/>
              <w:ind w:right="-334"/>
              <w:jc w:val="left"/>
              <w:rPr>
                <w:rFonts w:hint="eastAsia" w:ascii="宋体" w:cs="宋体"/>
                <w:sz w:val="24"/>
              </w:rPr>
            </w:pPr>
            <w:r>
              <w:rPr>
                <w:rFonts w:hint="eastAsia" w:ascii="宋体" w:cs="宋体"/>
                <w:sz w:val="24"/>
              </w:rPr>
              <w:t>采购人：无锡市河湖治理和水资源管理中心</w:t>
            </w:r>
          </w:p>
          <w:p w14:paraId="1D853048">
            <w:pPr>
              <w:widowControl/>
              <w:spacing w:line="360" w:lineRule="auto"/>
              <w:ind w:right="-334"/>
              <w:jc w:val="left"/>
              <w:rPr>
                <w:rFonts w:hint="eastAsia" w:ascii="宋体" w:cs="宋体"/>
                <w:sz w:val="24"/>
              </w:rPr>
            </w:pPr>
            <w:r>
              <w:rPr>
                <w:rFonts w:hint="eastAsia" w:ascii="宋体" w:cs="宋体"/>
                <w:sz w:val="24"/>
              </w:rPr>
              <w:t>联系地址：无锡市滨湖区建筑西路599-2</w:t>
            </w:r>
          </w:p>
          <w:p w14:paraId="6D00F2F0">
            <w:pPr>
              <w:widowControl/>
              <w:spacing w:line="360" w:lineRule="auto"/>
              <w:ind w:right="-334"/>
              <w:jc w:val="left"/>
              <w:rPr>
                <w:rFonts w:hint="eastAsia" w:ascii="宋体" w:eastAsia="宋体" w:cs="宋体"/>
                <w:sz w:val="24"/>
                <w:lang w:eastAsia="zh-CN"/>
              </w:rPr>
            </w:pPr>
            <w:r>
              <w:rPr>
                <w:rFonts w:hint="eastAsia" w:ascii="宋体" w:cs="宋体"/>
                <w:sz w:val="24"/>
              </w:rPr>
              <w:t>采购代理机构：</w:t>
            </w:r>
            <w:r>
              <w:rPr>
                <w:rFonts w:hint="eastAsia" w:ascii="宋体" w:cs="宋体"/>
                <w:sz w:val="24"/>
                <w:lang w:eastAsia="zh-CN"/>
              </w:rPr>
              <w:t>北京中昌工程咨询有限公司</w:t>
            </w:r>
          </w:p>
          <w:p w14:paraId="3EDB13AF">
            <w:pPr>
              <w:widowControl/>
              <w:spacing w:line="360" w:lineRule="auto"/>
              <w:ind w:right="-334"/>
              <w:jc w:val="left"/>
              <w:rPr>
                <w:rFonts w:hint="eastAsia" w:ascii="宋体" w:eastAsia="宋体" w:cs="宋体"/>
                <w:sz w:val="24"/>
                <w:lang w:eastAsia="zh-CN"/>
              </w:rPr>
            </w:pPr>
            <w:r>
              <w:rPr>
                <w:rFonts w:hint="eastAsia" w:ascii="宋体" w:cs="宋体"/>
                <w:sz w:val="24"/>
              </w:rPr>
              <w:t>联系人：</w:t>
            </w:r>
            <w:r>
              <w:rPr>
                <w:rFonts w:hint="eastAsia" w:ascii="宋体" w:cs="宋体"/>
                <w:sz w:val="24"/>
                <w:lang w:eastAsia="zh-CN"/>
              </w:rPr>
              <w:t>祁娜</w:t>
            </w:r>
          </w:p>
          <w:p w14:paraId="5CF2E45C">
            <w:pPr>
              <w:widowControl/>
              <w:spacing w:line="360" w:lineRule="auto"/>
              <w:ind w:right="-334"/>
              <w:jc w:val="left"/>
              <w:rPr>
                <w:rFonts w:hint="eastAsia" w:ascii="宋体" w:eastAsia="宋体" w:cs="宋体"/>
                <w:sz w:val="24"/>
                <w:lang w:eastAsia="zh-CN"/>
              </w:rPr>
            </w:pPr>
            <w:r>
              <w:rPr>
                <w:rFonts w:hint="eastAsia" w:ascii="宋体" w:cs="宋体"/>
                <w:sz w:val="24"/>
              </w:rPr>
              <w:t>联系电话：</w:t>
            </w:r>
            <w:r>
              <w:rPr>
                <w:rFonts w:hint="eastAsia" w:ascii="宋体" w:cs="宋体"/>
                <w:sz w:val="24"/>
                <w:lang w:eastAsia="zh-CN"/>
              </w:rPr>
              <w:t>0510-88102819</w:t>
            </w:r>
          </w:p>
          <w:p w14:paraId="4E6059CE">
            <w:pPr>
              <w:widowControl/>
              <w:spacing w:line="360" w:lineRule="auto"/>
              <w:ind w:right="-334"/>
              <w:jc w:val="left"/>
              <w:rPr>
                <w:rFonts w:hint="eastAsia" w:ascii="宋体" w:eastAsia="宋体" w:cs="宋体"/>
                <w:sz w:val="24"/>
                <w:lang w:eastAsia="zh-CN"/>
              </w:rPr>
            </w:pPr>
            <w:r>
              <w:rPr>
                <w:rFonts w:hint="eastAsia" w:ascii="宋体" w:cs="宋体"/>
                <w:sz w:val="24"/>
              </w:rPr>
              <w:t>联系地址：</w:t>
            </w:r>
            <w:r>
              <w:rPr>
                <w:rFonts w:hint="eastAsia" w:ascii="宋体" w:cs="宋体"/>
                <w:sz w:val="24"/>
                <w:lang w:eastAsia="zh-CN"/>
              </w:rPr>
              <w:t>无锡市梁溪区扬名创智园H座二楼</w:t>
            </w:r>
          </w:p>
          <w:p w14:paraId="6057281B">
            <w:pPr>
              <w:widowControl/>
              <w:spacing w:line="360" w:lineRule="auto"/>
              <w:ind w:right="-334"/>
              <w:jc w:val="left"/>
              <w:rPr>
                <w:rFonts w:hint="eastAsia" w:ascii="宋体" w:eastAsia="宋体" w:cs="宋体"/>
                <w:sz w:val="24"/>
                <w:lang w:eastAsia="zh-CN"/>
              </w:rPr>
            </w:pPr>
            <w:r>
              <w:rPr>
                <w:rFonts w:hint="eastAsia" w:ascii="宋体" w:cs="宋体"/>
                <w:sz w:val="24"/>
              </w:rPr>
              <w:t>电子邮件地址：</w:t>
            </w:r>
            <w:r>
              <w:rPr>
                <w:rFonts w:hint="eastAsia" w:ascii="宋体" w:cs="宋体"/>
                <w:sz w:val="24"/>
                <w:lang w:eastAsia="zh-CN"/>
              </w:rPr>
              <w:t>1715335668@qq.com</w:t>
            </w:r>
          </w:p>
          <w:p w14:paraId="525498CA">
            <w:pPr>
              <w:widowControl/>
              <w:spacing w:line="360" w:lineRule="auto"/>
              <w:ind w:right="-334"/>
              <w:jc w:val="left"/>
              <w:rPr>
                <w:rFonts w:hint="eastAsia" w:ascii="宋体" w:cs="宋体"/>
                <w:sz w:val="24"/>
              </w:rPr>
            </w:pPr>
            <w:r>
              <w:rPr>
                <w:rFonts w:hint="eastAsia" w:ascii="宋体" w:cs="宋体"/>
                <w:sz w:val="24"/>
              </w:rPr>
              <w:t>邮政编码：214000</w:t>
            </w:r>
          </w:p>
          <w:p w14:paraId="3FDBAED6">
            <w:pPr>
              <w:widowControl/>
              <w:spacing w:line="360" w:lineRule="auto"/>
              <w:ind w:right="-334"/>
              <w:jc w:val="left"/>
              <w:rPr>
                <w:rFonts w:hint="eastAsia" w:ascii="宋体" w:cs="宋体"/>
                <w:sz w:val="24"/>
              </w:rPr>
            </w:pPr>
            <w:r>
              <w:rPr>
                <w:rFonts w:hint="eastAsia" w:ascii="宋体" w:cs="宋体"/>
                <w:sz w:val="24"/>
              </w:rPr>
              <w:t>有关本次采购活动方面的问题,可来人、来函（传真）或电话联系。</w:t>
            </w:r>
          </w:p>
        </w:tc>
      </w:tr>
      <w:tr w14:paraId="3B74E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445AE433">
            <w:pPr>
              <w:widowControl/>
              <w:spacing w:line="360" w:lineRule="auto"/>
              <w:jc w:val="center"/>
              <w:rPr>
                <w:rFonts w:hint="eastAsia" w:ascii="宋体" w:cs="宋体"/>
                <w:sz w:val="24"/>
              </w:rPr>
            </w:pPr>
            <w:r>
              <w:rPr>
                <w:rFonts w:hint="eastAsia" w:ascii="宋体" w:cs="宋体"/>
                <w:sz w:val="24"/>
              </w:rPr>
              <w:t>13</w:t>
            </w:r>
          </w:p>
        </w:tc>
        <w:tc>
          <w:tcPr>
            <w:tcW w:w="7938" w:type="dxa"/>
            <w:noWrap w:val="0"/>
            <w:vAlign w:val="center"/>
          </w:tcPr>
          <w:p w14:paraId="70B74B25">
            <w:pPr>
              <w:widowControl/>
              <w:spacing w:line="312" w:lineRule="auto"/>
              <w:jc w:val="left"/>
              <w:rPr>
                <w:rFonts w:hint="eastAsia" w:ascii="宋体" w:cs="宋体"/>
                <w:b/>
                <w:sz w:val="24"/>
              </w:rPr>
            </w:pPr>
            <w:r>
              <w:rPr>
                <w:rFonts w:hint="eastAsia" w:ascii="宋体" w:cs="宋体"/>
                <w:b/>
                <w:sz w:val="24"/>
              </w:rPr>
              <w:t>供应商注册</w:t>
            </w:r>
          </w:p>
          <w:p w14:paraId="7136D853">
            <w:pPr>
              <w:widowControl/>
              <w:spacing w:line="360" w:lineRule="auto"/>
              <w:jc w:val="left"/>
              <w:rPr>
                <w:rFonts w:hint="eastAsia" w:ascii="宋体" w:cs="宋体"/>
                <w:sz w:val="24"/>
              </w:rPr>
            </w:pPr>
            <w:r>
              <w:rPr>
                <w:rFonts w:hint="eastAsia" w:ascii="宋体" w:cs="宋体"/>
                <w:sz w:val="24"/>
              </w:rPr>
              <w:t>1.请有意参加本项目采购活动的供应商按以下流程进行操作：</w:t>
            </w:r>
          </w:p>
          <w:p w14:paraId="053ABD28">
            <w:pPr>
              <w:widowControl/>
              <w:spacing w:line="360" w:lineRule="auto"/>
              <w:jc w:val="left"/>
              <w:rPr>
                <w:rFonts w:hint="eastAsia" w:ascii="宋体" w:cs="宋体"/>
                <w:sz w:val="24"/>
              </w:rPr>
            </w:pPr>
            <w:r>
              <w:rPr>
                <w:rFonts w:hint="eastAsia" w:ascii="宋体" w:cs="宋体"/>
                <w:sz w:val="24"/>
              </w:rPr>
              <w:t>（1）点击“江苏省政府采购（苏采云）平台”（以下简称“苏采云”）进行账号注册，注册完成后需在系统中填写资质信息并提交审核。也可以直接通过http://jszfcg.jsczt.cn/进入注册界面。</w:t>
            </w:r>
          </w:p>
          <w:p w14:paraId="36B8F669">
            <w:pPr>
              <w:widowControl/>
              <w:spacing w:line="360" w:lineRule="auto"/>
              <w:jc w:val="left"/>
              <w:rPr>
                <w:rFonts w:hint="eastAsia" w:ascii="宋体" w:cs="宋体"/>
                <w:sz w:val="24"/>
              </w:rPr>
            </w:pPr>
            <w:r>
              <w:rPr>
                <w:rFonts w:hint="eastAsia" w:ascii="宋体" w:cs="宋体"/>
                <w:sz w:val="24"/>
              </w:rPr>
              <w:t>（2）办理“意源”CA数字证书和“方正”电子签章（办理地址：无锡市滨湖区观山路199号12号楼二楼9号、10号窗口），办理指南链接：http://jsxcmm.com/help/help.html。</w:t>
            </w:r>
          </w:p>
          <w:p w14:paraId="4C04FC21">
            <w:pPr>
              <w:widowControl/>
              <w:spacing w:line="360" w:lineRule="auto"/>
              <w:jc w:val="left"/>
              <w:rPr>
                <w:rFonts w:hint="eastAsia" w:ascii="宋体" w:cs="宋体"/>
                <w:sz w:val="24"/>
              </w:rPr>
            </w:pPr>
            <w:r>
              <w:rPr>
                <w:rFonts w:hint="eastAsia" w:ascii="宋体" w:cs="宋体"/>
                <w:sz w:val="24"/>
              </w:rPr>
              <w:t>（3）CA驱动下载：</w:t>
            </w:r>
          </w:p>
          <w:p w14:paraId="6BF441EB">
            <w:pPr>
              <w:widowControl/>
              <w:spacing w:line="360" w:lineRule="auto"/>
              <w:ind w:firstLine="480"/>
              <w:jc w:val="left"/>
              <w:rPr>
                <w:rFonts w:hint="eastAsia" w:ascii="宋体" w:cs="宋体"/>
                <w:sz w:val="24"/>
              </w:rPr>
            </w:pPr>
            <w:r>
              <w:rPr>
                <w:rFonts w:hint="eastAsia" w:ascii="宋体" w:cs="宋体"/>
                <w:sz w:val="24"/>
              </w:rPr>
              <w:t>在“江苏省政府采购（苏采云）平台”账号登录页面，点击“驱动下载”链接中的“政务CA、方正签章控件驱动安装包及安装说明”可以直接下载驱动安装包，安装包中附有驱动安装手册。</w:t>
            </w:r>
          </w:p>
          <w:p w14:paraId="587EC886">
            <w:pPr>
              <w:widowControl/>
              <w:spacing w:line="360" w:lineRule="auto"/>
              <w:ind w:firstLine="480"/>
              <w:jc w:val="left"/>
              <w:rPr>
                <w:rFonts w:hint="eastAsia" w:ascii="宋体" w:cs="宋体"/>
                <w:sz w:val="24"/>
              </w:rPr>
            </w:pPr>
            <w:r>
              <w:rPr>
                <w:rFonts w:hint="eastAsia" w:ascii="宋体" w:cs="宋体"/>
                <w:sz w:val="24"/>
              </w:rPr>
              <w:t>技术服务电话：0510-81827781（服务时间：工作日 9:00-11:30，13:00-17:00）</w:t>
            </w:r>
          </w:p>
          <w:p w14:paraId="60A55E47">
            <w:pPr>
              <w:widowControl/>
              <w:spacing w:line="360" w:lineRule="auto"/>
              <w:jc w:val="left"/>
              <w:rPr>
                <w:rFonts w:hint="eastAsia" w:ascii="宋体" w:cs="宋体"/>
                <w:sz w:val="24"/>
              </w:rPr>
            </w:pPr>
            <w:r>
              <w:rPr>
                <w:rFonts w:hint="eastAsia" w:ascii="宋体" w:cs="宋体"/>
                <w:sz w:val="24"/>
              </w:rPr>
              <w:t>2.完成苏采云注册的供应商方可在苏采云中进行CA绑定。登录“江苏省政府采购（苏采云）平台”，插入CA后，点击【账号设置】——【绑定CA】。</w:t>
            </w:r>
          </w:p>
          <w:p w14:paraId="531A8F69">
            <w:pPr>
              <w:widowControl/>
              <w:spacing w:line="360" w:lineRule="auto"/>
              <w:jc w:val="left"/>
              <w:rPr>
                <w:rFonts w:hint="eastAsia" w:ascii="宋体" w:cs="宋体"/>
                <w:sz w:val="24"/>
              </w:rPr>
            </w:pPr>
            <w:r>
              <w:rPr>
                <w:rFonts w:hint="eastAsia" w:ascii="宋体" w:cs="宋体"/>
                <w:sz w:val="24"/>
              </w:rPr>
              <w:t>3.供应商应按上述要求提供相关材料及注册登记信息，所提供的材料应均是真实的、准确的，若有违背，供应商自行承担由此而产生的一切后果。</w:t>
            </w:r>
          </w:p>
          <w:p w14:paraId="45599254">
            <w:pPr>
              <w:widowControl/>
              <w:spacing w:line="360" w:lineRule="auto"/>
              <w:jc w:val="left"/>
              <w:rPr>
                <w:rFonts w:hint="eastAsia" w:ascii="宋体" w:cs="宋体"/>
                <w:sz w:val="24"/>
              </w:rPr>
            </w:pPr>
            <w:r>
              <w:rPr>
                <w:rFonts w:hint="eastAsia" w:ascii="宋体" w:cs="宋体"/>
                <w:sz w:val="24"/>
              </w:rPr>
              <w:t>4.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1565D059">
            <w:pPr>
              <w:widowControl/>
              <w:spacing w:line="360" w:lineRule="auto"/>
              <w:ind w:right="-334"/>
              <w:jc w:val="left"/>
              <w:rPr>
                <w:rFonts w:hint="eastAsia" w:ascii="宋体" w:cs="宋体"/>
                <w:sz w:val="24"/>
              </w:rPr>
            </w:pPr>
            <w:r>
              <w:rPr>
                <w:rFonts w:hint="eastAsia" w:ascii="宋体" w:cs="宋体"/>
                <w:sz w:val="24"/>
              </w:rPr>
              <w:t>技术支持QQ：田女士：3071474382 ；王先生：897651173。</w:t>
            </w:r>
          </w:p>
        </w:tc>
      </w:tr>
    </w:tbl>
    <w:p w14:paraId="744E545A">
      <w:pPr>
        <w:spacing w:line="360" w:lineRule="auto"/>
        <w:jc w:val="center"/>
        <w:rPr>
          <w:rFonts w:hint="eastAsia" w:ascii="宋体" w:cs="宋体"/>
          <w:b/>
          <w:sz w:val="44"/>
          <w:szCs w:val="44"/>
        </w:rPr>
      </w:pPr>
      <w:r>
        <w:rPr>
          <w:rFonts w:hint="eastAsia" w:ascii="宋体" w:cs="宋体"/>
          <w:b/>
          <w:sz w:val="24"/>
        </w:rPr>
        <w:br w:type="page" w:clear="all"/>
      </w:r>
      <w:r>
        <w:rPr>
          <w:rFonts w:hint="eastAsia" w:ascii="宋体" w:cs="宋体"/>
          <w:b/>
          <w:sz w:val="44"/>
          <w:szCs w:val="44"/>
        </w:rPr>
        <w:t>第二部分 供应商须知</w:t>
      </w:r>
    </w:p>
    <w:p w14:paraId="4497D7A7">
      <w:pPr>
        <w:spacing w:line="360" w:lineRule="auto"/>
        <w:ind w:firstLine="241"/>
        <w:outlineLvl w:val="0"/>
        <w:rPr>
          <w:rFonts w:hint="eastAsia" w:ascii="宋体" w:cs="宋体"/>
          <w:b/>
          <w:bCs/>
          <w:sz w:val="24"/>
        </w:rPr>
      </w:pPr>
      <w:r>
        <w:rPr>
          <w:rFonts w:hint="eastAsia" w:ascii="宋体" w:cs="宋体"/>
          <w:b/>
          <w:bCs/>
          <w:sz w:val="24"/>
        </w:rPr>
        <w:t>（一）遵循原则：</w:t>
      </w:r>
    </w:p>
    <w:p w14:paraId="2E383701">
      <w:pPr>
        <w:spacing w:line="360" w:lineRule="auto"/>
        <w:ind w:firstLine="480"/>
        <w:rPr>
          <w:rFonts w:hint="eastAsia" w:ascii="宋体" w:cs="宋体"/>
          <w:sz w:val="24"/>
        </w:rPr>
      </w:pPr>
      <w:r>
        <w:rPr>
          <w:rFonts w:hint="eastAsia" w:ascii="宋体" w:cs="宋体"/>
          <w:sz w:val="24"/>
        </w:rPr>
        <w:t>公开透明原则、公平竞争原则、公正原则和诚实信用原则。</w:t>
      </w:r>
    </w:p>
    <w:p w14:paraId="1406AF29">
      <w:pPr>
        <w:spacing w:line="360" w:lineRule="auto"/>
        <w:ind w:firstLine="241"/>
        <w:outlineLvl w:val="0"/>
        <w:rPr>
          <w:rFonts w:hint="eastAsia" w:ascii="宋体" w:cs="宋体"/>
          <w:b/>
          <w:bCs/>
          <w:sz w:val="24"/>
        </w:rPr>
      </w:pPr>
      <w:r>
        <w:rPr>
          <w:rFonts w:hint="eastAsia" w:ascii="宋体" w:cs="宋体"/>
          <w:b/>
          <w:bCs/>
          <w:sz w:val="24"/>
        </w:rPr>
        <w:t>（二）竞争性磋商文件：</w:t>
      </w:r>
    </w:p>
    <w:p w14:paraId="3723565F">
      <w:pPr>
        <w:tabs>
          <w:tab w:val="left" w:pos="-1260"/>
          <w:tab w:val="left" w:pos="525"/>
          <w:tab w:val="left" w:pos="1050"/>
        </w:tabs>
        <w:spacing w:line="360" w:lineRule="auto"/>
        <w:ind w:firstLine="480"/>
        <w:rPr>
          <w:rFonts w:hint="eastAsia" w:ascii="宋体"/>
          <w:sz w:val="24"/>
        </w:rPr>
      </w:pPr>
      <w:r>
        <w:rPr>
          <w:rFonts w:hint="eastAsia" w:ascii="宋体"/>
          <w:sz w:val="24"/>
        </w:rPr>
        <w:t>1</w:t>
      </w:r>
      <w:r>
        <w:rPr>
          <w:rFonts w:hint="eastAsia" w:ascii="宋体" w:cs="宋体"/>
          <w:sz w:val="24"/>
        </w:rPr>
        <w:t>、磋商文件包括本文件目录所列全部内容，供应商应仔细阅读，并在响应文件中充分响应磋商文件的所有要求。</w:t>
      </w:r>
    </w:p>
    <w:p w14:paraId="3FA31CD6">
      <w:pPr>
        <w:tabs>
          <w:tab w:val="left" w:pos="0"/>
          <w:tab w:val="left" w:pos="525"/>
          <w:tab w:val="left" w:pos="1050"/>
        </w:tabs>
        <w:spacing w:line="360" w:lineRule="auto"/>
        <w:ind w:firstLine="480"/>
        <w:rPr>
          <w:rFonts w:hint="eastAsia" w:ascii="宋体"/>
          <w:sz w:val="24"/>
        </w:rPr>
      </w:pPr>
      <w:r>
        <w:rPr>
          <w:rFonts w:hint="eastAsia" w:ascii="宋体"/>
          <w:sz w:val="24"/>
        </w:rPr>
        <w:t>2</w:t>
      </w:r>
      <w:r>
        <w:rPr>
          <w:rFonts w:hint="eastAsia" w:ascii="宋体" w:cs="宋体"/>
          <w:sz w:val="24"/>
        </w:rPr>
        <w:t>、供应商应登录苏采云平台http://jszfcg.jscz.gov.cn/jszc/login在线申请获取磋商文件及相关资料，按磋商文件要求提交全部资料并对磋商文件各项内容作出实质性响应，否则报价无效。</w:t>
      </w:r>
    </w:p>
    <w:p w14:paraId="033906F1">
      <w:pPr>
        <w:tabs>
          <w:tab w:val="left" w:pos="0"/>
          <w:tab w:val="left" w:pos="525"/>
          <w:tab w:val="left" w:pos="1050"/>
        </w:tabs>
        <w:spacing w:line="360" w:lineRule="auto"/>
        <w:ind w:firstLine="480"/>
        <w:rPr>
          <w:rFonts w:hint="eastAsia" w:ascii="宋体"/>
          <w:sz w:val="24"/>
        </w:rPr>
      </w:pPr>
      <w:r>
        <w:rPr>
          <w:rFonts w:hint="eastAsia" w:ascii="宋体"/>
          <w:sz w:val="24"/>
        </w:rPr>
        <w:t>3</w:t>
      </w:r>
      <w:r>
        <w:rPr>
          <w:rFonts w:hint="eastAsia" w:ascii="宋体" w:cs="宋体"/>
          <w:sz w:val="24"/>
        </w:rPr>
        <w:t>、供应商一旦参加本项目报价，即表明承诺接受了本磋商文件中的所有条件和规定。</w:t>
      </w:r>
    </w:p>
    <w:p w14:paraId="1332B06C">
      <w:pPr>
        <w:tabs>
          <w:tab w:val="left" w:pos="0"/>
          <w:tab w:val="left" w:pos="525"/>
          <w:tab w:val="left" w:pos="1050"/>
        </w:tabs>
        <w:spacing w:line="360" w:lineRule="auto"/>
        <w:ind w:firstLine="480"/>
        <w:rPr>
          <w:rFonts w:hint="eastAsia" w:ascii="宋体"/>
          <w:sz w:val="24"/>
        </w:rPr>
      </w:pPr>
      <w:r>
        <w:rPr>
          <w:rFonts w:hint="eastAsia" w:ascii="宋体"/>
          <w:sz w:val="24"/>
        </w:rPr>
        <w:t>4</w:t>
      </w:r>
      <w:r>
        <w:rPr>
          <w:rFonts w:hint="eastAsia" w:ascii="宋体" w:cs="宋体"/>
          <w:sz w:val="24"/>
        </w:rPr>
        <w:t>、磋商文件仅作为本次采购使用。</w:t>
      </w:r>
    </w:p>
    <w:p w14:paraId="15662BD2">
      <w:pPr>
        <w:spacing w:line="360" w:lineRule="auto"/>
        <w:ind w:firstLine="241"/>
        <w:outlineLvl w:val="0"/>
        <w:rPr>
          <w:rFonts w:hint="eastAsia" w:ascii="宋体" w:cs="宋体"/>
          <w:b/>
          <w:bCs/>
          <w:sz w:val="24"/>
        </w:rPr>
      </w:pPr>
      <w:r>
        <w:rPr>
          <w:rFonts w:hint="eastAsia" w:ascii="宋体" w:cs="宋体"/>
          <w:b/>
          <w:bCs/>
          <w:sz w:val="24"/>
        </w:rPr>
        <w:t>（三）竞争性磋商文件的解释：</w:t>
      </w:r>
    </w:p>
    <w:p w14:paraId="1189D314">
      <w:pPr>
        <w:spacing w:line="360" w:lineRule="auto"/>
        <w:ind w:firstLine="480"/>
        <w:rPr>
          <w:rFonts w:hint="eastAsia" w:ascii="宋体" w:cs="宋体"/>
          <w:sz w:val="24"/>
        </w:rPr>
      </w:pPr>
      <w:r>
        <w:rPr>
          <w:rFonts w:hint="eastAsia" w:ascii="宋体" w:cs="宋体"/>
          <w:sz w:val="24"/>
        </w:rPr>
        <w:t>1、供应商如有需要对竞争性磋商文件要求澄清的问题，请以书面方式提出，并按“供应商须知前附表”第6项规定的时间将电子邮件及书面传真（两种形式均须发送）至</w:t>
      </w:r>
      <w:r>
        <w:rPr>
          <w:rFonts w:hint="eastAsia" w:ascii="宋体" w:cs="宋体"/>
          <w:sz w:val="24"/>
          <w:lang w:eastAsia="zh-CN"/>
        </w:rPr>
        <w:t>北京中昌工程咨询有限公司</w:t>
      </w:r>
      <w:r>
        <w:rPr>
          <w:rFonts w:hint="eastAsia" w:ascii="宋体" w:cs="宋体"/>
          <w:sz w:val="24"/>
        </w:rPr>
        <w:t>，联系方式详见供应商须知前附表第11项。</w:t>
      </w:r>
    </w:p>
    <w:p w14:paraId="3BD99C39">
      <w:pPr>
        <w:spacing w:line="360" w:lineRule="auto"/>
        <w:ind w:firstLine="480"/>
        <w:rPr>
          <w:rFonts w:hint="eastAsia" w:ascii="宋体" w:cs="宋体"/>
          <w:sz w:val="24"/>
        </w:rPr>
      </w:pPr>
      <w:r>
        <w:rPr>
          <w:rFonts w:hint="eastAsia" w:ascii="宋体" w:cs="宋体"/>
          <w:sz w:val="24"/>
        </w:rPr>
        <w:t>2、采购人、</w:t>
      </w:r>
      <w:r>
        <w:rPr>
          <w:rFonts w:hint="eastAsia" w:ascii="宋体" w:cs="宋体"/>
          <w:sz w:val="24"/>
          <w:lang w:eastAsia="zh-CN"/>
        </w:rPr>
        <w:t>北京中昌工程咨询有限公司</w:t>
      </w:r>
      <w:r>
        <w:rPr>
          <w:rFonts w:hint="eastAsia" w:ascii="宋体" w:cs="宋体"/>
          <w:sz w:val="24"/>
        </w:rPr>
        <w:t>将按“供应商须知前附表”第6项规定的时间对供应商针对竞争性磋商文件书面提出的要求澄清的问题进行书面答疑。</w:t>
      </w:r>
    </w:p>
    <w:p w14:paraId="031EED80">
      <w:pPr>
        <w:spacing w:line="360" w:lineRule="auto"/>
        <w:ind w:firstLine="480"/>
        <w:rPr>
          <w:rFonts w:hint="eastAsia" w:ascii="宋体" w:cs="宋体"/>
          <w:sz w:val="24"/>
        </w:rPr>
      </w:pPr>
      <w:r>
        <w:rPr>
          <w:rFonts w:hint="eastAsia" w:ascii="宋体" w:cs="宋体"/>
          <w:sz w:val="24"/>
        </w:rPr>
        <w:t>3、本文件的最终解释权归采购人。</w:t>
      </w:r>
    </w:p>
    <w:p w14:paraId="0DF39330">
      <w:pPr>
        <w:spacing w:line="360" w:lineRule="auto"/>
        <w:ind w:firstLine="241"/>
        <w:outlineLvl w:val="0"/>
        <w:rPr>
          <w:rFonts w:hint="eastAsia" w:ascii="宋体" w:cs="宋体"/>
          <w:b/>
          <w:bCs/>
          <w:sz w:val="24"/>
        </w:rPr>
      </w:pPr>
      <w:r>
        <w:rPr>
          <w:rFonts w:hint="eastAsia" w:ascii="宋体" w:cs="宋体"/>
          <w:b/>
          <w:bCs/>
          <w:sz w:val="24"/>
        </w:rPr>
        <w:t>（四）竞争性磋商文件的补充或修正：</w:t>
      </w:r>
    </w:p>
    <w:p w14:paraId="6968AFFC">
      <w:pPr>
        <w:spacing w:line="360" w:lineRule="auto"/>
        <w:ind w:firstLine="480"/>
        <w:rPr>
          <w:rFonts w:hint="eastAsia" w:ascii="宋体" w:cs="宋体"/>
          <w:sz w:val="24"/>
        </w:rPr>
      </w:pPr>
      <w:r>
        <w:rPr>
          <w:rFonts w:hint="eastAsia" w:ascii="宋体" w:cs="宋体"/>
          <w:sz w:val="24"/>
        </w:rPr>
        <w:t>1、响应文件提交的截止时间五日前</w:t>
      </w:r>
      <w:r>
        <w:rPr>
          <w:rFonts w:hint="eastAsia" w:ascii="宋体" w:cs="宋体"/>
          <w:sz w:val="24"/>
          <w:lang w:eastAsia="zh-CN"/>
        </w:rPr>
        <w:t>北京中昌工程咨询有限公司</w:t>
      </w:r>
      <w:r>
        <w:rPr>
          <w:rFonts w:hint="eastAsia" w:ascii="宋体" w:cs="宋体"/>
          <w:sz w:val="24"/>
        </w:rPr>
        <w:t>可对竞争性磋商文件进行必要的澄清或者修改，并视具体情况，延长报价截止时间。</w:t>
      </w:r>
    </w:p>
    <w:p w14:paraId="0E8ACB2C">
      <w:pPr>
        <w:spacing w:line="360" w:lineRule="auto"/>
        <w:ind w:firstLine="480"/>
        <w:rPr>
          <w:rFonts w:hint="eastAsia" w:ascii="宋体" w:cs="宋体"/>
          <w:sz w:val="24"/>
        </w:rPr>
      </w:pPr>
      <w:r>
        <w:rPr>
          <w:rFonts w:hint="eastAsia" w:ascii="宋体" w:cs="宋体"/>
          <w:sz w:val="24"/>
        </w:rPr>
        <w:t>2、如需对竞争性磋商文件进行补充或修正，</w:t>
      </w:r>
      <w:r>
        <w:rPr>
          <w:rFonts w:hint="eastAsia" w:ascii="宋体" w:cs="宋体"/>
          <w:sz w:val="24"/>
          <w:lang w:eastAsia="zh-CN"/>
        </w:rPr>
        <w:t>北京中昌工程咨询有限公司</w:t>
      </w:r>
      <w:r>
        <w:rPr>
          <w:rFonts w:hint="eastAsia" w:ascii="宋体" w:cs="宋体"/>
          <w:sz w:val="24"/>
        </w:rPr>
        <w:t>将在江苏政府采购网上发布更正公告，并用书面形式通知所有供应商，其作为竞争性磋商文件的一部分，与竞争性磋商文件具有同等约束力，供应商应立即以书面形式回复</w:t>
      </w:r>
      <w:r>
        <w:rPr>
          <w:rFonts w:hint="eastAsia" w:ascii="宋体" w:cs="宋体"/>
          <w:sz w:val="24"/>
          <w:lang w:eastAsia="zh-CN"/>
        </w:rPr>
        <w:t>北京中昌工程咨询有限公司</w:t>
      </w:r>
      <w:r>
        <w:rPr>
          <w:rFonts w:hint="eastAsia" w:ascii="宋体" w:cs="宋体"/>
          <w:sz w:val="24"/>
        </w:rPr>
        <w:t>，确认已收到修改文件。</w:t>
      </w:r>
    </w:p>
    <w:p w14:paraId="55EB6441">
      <w:pPr>
        <w:pStyle w:val="449"/>
        <w:spacing w:line="360" w:lineRule="auto"/>
        <w:ind w:firstLine="241"/>
        <w:rPr>
          <w:rFonts w:hint="eastAsia" w:ascii="宋体" w:cs="宋体"/>
          <w:b/>
          <w:bCs/>
          <w:sz w:val="24"/>
          <w:szCs w:val="24"/>
        </w:rPr>
      </w:pPr>
      <w:r>
        <w:rPr>
          <w:rFonts w:hint="eastAsia" w:ascii="宋体" w:cs="宋体"/>
          <w:b/>
          <w:bCs/>
          <w:sz w:val="24"/>
        </w:rPr>
        <w:t>（五）</w:t>
      </w:r>
      <w:r>
        <w:rPr>
          <w:rFonts w:hint="eastAsia" w:ascii="宋体" w:cs="宋体"/>
          <w:b/>
          <w:bCs/>
          <w:sz w:val="24"/>
          <w:szCs w:val="24"/>
        </w:rPr>
        <w:t>响应文件的组成</w:t>
      </w:r>
    </w:p>
    <w:p w14:paraId="75CB3BC5">
      <w:pPr>
        <w:tabs>
          <w:tab w:val="left" w:pos="735"/>
        </w:tabs>
        <w:spacing w:line="360" w:lineRule="auto"/>
        <w:ind w:firstLine="482"/>
        <w:rPr>
          <w:rFonts w:hint="eastAsia" w:ascii="宋体" w:cs="宋体"/>
          <w:b/>
          <w:bCs/>
          <w:sz w:val="24"/>
        </w:rPr>
      </w:pPr>
      <w:r>
        <w:rPr>
          <w:rFonts w:hint="eastAsia" w:ascii="宋体" w:cs="宋体"/>
          <w:b/>
          <w:bCs/>
          <w:sz w:val="24"/>
        </w:rPr>
        <w:t>响应文件由证明文件部分、响应函部分、报价部分、技术文件部分四部分组成。另附U盘一份（需包含响应文件所有内容，并清楚地标明供应商名称、项目名称）。</w:t>
      </w:r>
    </w:p>
    <w:p w14:paraId="7B34B119">
      <w:pPr>
        <w:tabs>
          <w:tab w:val="left" w:pos="525"/>
          <w:tab w:val="left" w:pos="1050"/>
        </w:tabs>
        <w:spacing w:line="360" w:lineRule="auto"/>
        <w:ind w:left="566"/>
        <w:rPr>
          <w:rFonts w:hint="eastAsia" w:ascii="宋体" w:cs="宋体"/>
          <w:b/>
          <w:bCs/>
          <w:sz w:val="24"/>
        </w:rPr>
      </w:pPr>
      <w:r>
        <w:rPr>
          <w:rFonts w:hint="eastAsia" w:ascii="宋体" w:cs="宋体"/>
          <w:b/>
          <w:bCs/>
          <w:sz w:val="24"/>
        </w:rPr>
        <w:t>1.响应函（格式见附件）</w:t>
      </w:r>
    </w:p>
    <w:p w14:paraId="5AC4CD09">
      <w:pPr>
        <w:tabs>
          <w:tab w:val="left" w:pos="525"/>
          <w:tab w:val="left" w:pos="1050"/>
        </w:tabs>
        <w:spacing w:line="360" w:lineRule="auto"/>
        <w:ind w:left="566"/>
        <w:rPr>
          <w:rFonts w:hint="eastAsia" w:ascii="宋体" w:cs="宋体"/>
          <w:b/>
          <w:bCs/>
          <w:sz w:val="24"/>
        </w:rPr>
      </w:pPr>
      <w:r>
        <w:rPr>
          <w:rFonts w:hint="eastAsia" w:ascii="宋体" w:cs="宋体"/>
          <w:b/>
          <w:bCs/>
          <w:sz w:val="24"/>
        </w:rPr>
        <w:t>2.证明文件：</w:t>
      </w:r>
    </w:p>
    <w:p w14:paraId="69C6F818">
      <w:pPr>
        <w:numPr>
          <w:ilvl w:val="0"/>
          <w:numId w:val="6"/>
        </w:numPr>
        <w:spacing w:line="360" w:lineRule="auto"/>
        <w:ind w:left="0" w:firstLine="425"/>
        <w:rPr>
          <w:rFonts w:hint="eastAsia" w:ascii="宋体" w:cs="宋体"/>
          <w:bCs/>
          <w:sz w:val="24"/>
        </w:rPr>
      </w:pPr>
      <w:r>
        <w:rPr>
          <w:rFonts w:hint="eastAsia" w:ascii="宋体" w:cs="宋体"/>
          <w:bCs/>
          <w:sz w:val="24"/>
        </w:rPr>
        <w:t xml:space="preserve"> 关于资格的声明函；（格式见附件）</w:t>
      </w:r>
    </w:p>
    <w:p w14:paraId="6B097FFA">
      <w:pPr>
        <w:numPr>
          <w:ilvl w:val="0"/>
          <w:numId w:val="6"/>
        </w:numPr>
        <w:tabs>
          <w:tab w:val="left" w:pos="420"/>
          <w:tab w:val="left" w:pos="945"/>
          <w:tab w:val="left" w:pos="1155"/>
        </w:tabs>
        <w:spacing w:line="360" w:lineRule="auto"/>
        <w:ind w:left="0" w:firstLine="425"/>
        <w:rPr>
          <w:rFonts w:hint="eastAsia" w:ascii="宋体"/>
          <w:bCs/>
          <w:sz w:val="24"/>
        </w:rPr>
      </w:pPr>
      <w:r>
        <w:rPr>
          <w:rFonts w:hint="eastAsia" w:ascii="宋体"/>
          <w:bCs/>
          <w:sz w:val="24"/>
        </w:rPr>
        <w:t>具有独立承担民事责任能力的供应商营业执照或相关部门的登记证明文件；</w:t>
      </w:r>
      <w:r>
        <w:rPr>
          <w:rFonts w:hint="eastAsia" w:ascii="宋体" w:hAnsi="宋体" w:cs="宋体"/>
          <w:b/>
          <w:sz w:val="24"/>
          <w:szCs w:val="24"/>
          <w:highlight w:val="none"/>
          <w:lang w:val="zh-CN"/>
        </w:rPr>
        <w:t>（原件扫描件</w:t>
      </w:r>
      <w:r>
        <w:rPr>
          <w:rFonts w:hint="eastAsia" w:ascii="宋体" w:hAnsi="宋体" w:cs="宋体"/>
          <w:b/>
          <w:sz w:val="24"/>
          <w:szCs w:val="24"/>
          <w:highlight w:val="none"/>
        </w:rPr>
        <w:t>并加盖供应商公章</w:t>
      </w:r>
      <w:r>
        <w:rPr>
          <w:rFonts w:hint="eastAsia" w:ascii="宋体" w:hAnsi="宋体" w:cs="宋体"/>
          <w:b/>
          <w:sz w:val="24"/>
          <w:szCs w:val="24"/>
          <w:highlight w:val="none"/>
          <w:lang w:eastAsia="zh-CN"/>
        </w:rPr>
        <w:t>，</w:t>
      </w:r>
      <w:r>
        <w:rPr>
          <w:rFonts w:hint="eastAsia" w:ascii="宋体" w:hAnsi="宋体"/>
          <w:b/>
          <w:sz w:val="24"/>
          <w:szCs w:val="24"/>
          <w:highlight w:val="none"/>
        </w:rPr>
        <w:t>若为联合体投标，联合体双方均需提供</w:t>
      </w:r>
      <w:r>
        <w:rPr>
          <w:rFonts w:hint="eastAsia" w:ascii="宋体" w:hAnsi="宋体" w:cs="宋体"/>
          <w:b/>
          <w:sz w:val="24"/>
          <w:szCs w:val="24"/>
          <w:highlight w:val="none"/>
          <w:lang w:val="zh-CN"/>
        </w:rPr>
        <w:t>）</w:t>
      </w:r>
    </w:p>
    <w:p w14:paraId="03FCB43E">
      <w:pPr>
        <w:numPr>
          <w:ilvl w:val="0"/>
          <w:numId w:val="6"/>
        </w:numPr>
        <w:tabs>
          <w:tab w:val="left" w:pos="420"/>
          <w:tab w:val="left" w:pos="945"/>
          <w:tab w:val="left" w:pos="1155"/>
        </w:tabs>
        <w:spacing w:line="360" w:lineRule="auto"/>
        <w:ind w:left="0" w:firstLine="425"/>
        <w:rPr>
          <w:rFonts w:hint="eastAsia" w:ascii="宋体"/>
          <w:bCs/>
          <w:sz w:val="24"/>
        </w:rPr>
      </w:pPr>
      <w:r>
        <w:rPr>
          <w:rFonts w:hint="eastAsia" w:ascii="宋体"/>
          <w:bCs/>
          <w:sz w:val="24"/>
        </w:rPr>
        <w:t>供应商法定代表人授权委托书（格式见附件，法定代表人亲自参加磋商的除外）；</w:t>
      </w:r>
    </w:p>
    <w:p w14:paraId="520B2EE8">
      <w:pPr>
        <w:numPr>
          <w:ilvl w:val="0"/>
          <w:numId w:val="6"/>
        </w:numPr>
        <w:tabs>
          <w:tab w:val="left" w:pos="420"/>
          <w:tab w:val="left" w:pos="945"/>
          <w:tab w:val="left" w:pos="1155"/>
        </w:tabs>
        <w:spacing w:line="360" w:lineRule="auto"/>
        <w:ind w:left="0" w:firstLine="425"/>
        <w:rPr>
          <w:rFonts w:hint="eastAsia" w:ascii="宋体"/>
          <w:bCs/>
          <w:sz w:val="24"/>
        </w:rPr>
      </w:pPr>
      <w:r>
        <w:rPr>
          <w:rFonts w:hint="eastAsia" w:ascii="宋体"/>
          <w:bCs/>
          <w:sz w:val="24"/>
        </w:rPr>
        <w:t>供应商法定代表人身份证原件扫描件（正、反面）；</w:t>
      </w:r>
    </w:p>
    <w:p w14:paraId="26F92BEF">
      <w:pPr>
        <w:numPr>
          <w:ilvl w:val="0"/>
          <w:numId w:val="6"/>
        </w:numPr>
        <w:tabs>
          <w:tab w:val="left" w:pos="420"/>
          <w:tab w:val="left" w:pos="945"/>
          <w:tab w:val="left" w:pos="1155"/>
        </w:tabs>
        <w:spacing w:line="360" w:lineRule="auto"/>
        <w:ind w:left="0" w:firstLine="425"/>
        <w:rPr>
          <w:rFonts w:hint="eastAsia" w:ascii="宋体"/>
          <w:bCs/>
          <w:sz w:val="24"/>
          <w:highlight w:val="none"/>
        </w:rPr>
      </w:pPr>
      <w:r>
        <w:rPr>
          <w:rFonts w:hint="eastAsia" w:ascii="宋体"/>
          <w:bCs/>
          <w:sz w:val="24"/>
        </w:rPr>
        <w:t>供应商法定代表人授权代表身份证原件扫描件（正、反面）（法定代表人亲自参加磋商的除外）；</w:t>
      </w:r>
    </w:p>
    <w:p w14:paraId="30ECE84F">
      <w:pPr>
        <w:numPr>
          <w:ilvl w:val="0"/>
          <w:numId w:val="6"/>
        </w:numPr>
        <w:tabs>
          <w:tab w:val="left" w:pos="420"/>
          <w:tab w:val="left" w:pos="945"/>
          <w:tab w:val="left" w:pos="1155"/>
        </w:tabs>
        <w:spacing w:line="360" w:lineRule="auto"/>
        <w:ind w:left="0" w:firstLine="425"/>
        <w:rPr>
          <w:rFonts w:hint="eastAsia" w:ascii="宋体"/>
          <w:bCs/>
          <w:sz w:val="24"/>
          <w:highlight w:val="none"/>
        </w:rPr>
      </w:pPr>
      <w:r>
        <w:rPr>
          <w:rFonts w:hint="eastAsia" w:ascii="宋体"/>
          <w:bCs/>
          <w:sz w:val="24"/>
          <w:highlight w:val="none"/>
        </w:rPr>
        <w:t>供应商</w:t>
      </w:r>
      <w:r>
        <w:rPr>
          <w:rFonts w:hint="eastAsia" w:ascii="宋体"/>
          <w:bCs/>
          <w:sz w:val="24"/>
          <w:highlight w:val="none"/>
          <w:lang w:val="en-US" w:eastAsia="zh-CN"/>
        </w:rPr>
        <w:t>具有</w:t>
      </w:r>
      <w:r>
        <w:rPr>
          <w:rFonts w:hint="eastAsia" w:ascii="宋体"/>
          <w:bCs/>
          <w:sz w:val="24"/>
          <w:highlight w:val="none"/>
          <w:lang w:eastAsia="zh-CN"/>
        </w:rPr>
        <w:t>电力工程(2015新标准)三级</w:t>
      </w:r>
      <w:r>
        <w:rPr>
          <w:rFonts w:hint="eastAsia" w:ascii="宋体"/>
          <w:bCs/>
          <w:sz w:val="24"/>
          <w:highlight w:val="none"/>
          <w:lang w:val="en-US" w:eastAsia="zh-CN"/>
        </w:rPr>
        <w:t>(含)</w:t>
      </w:r>
      <w:r>
        <w:rPr>
          <w:rFonts w:hint="eastAsia" w:ascii="宋体"/>
          <w:bCs/>
          <w:sz w:val="24"/>
          <w:highlight w:val="none"/>
        </w:rPr>
        <w:t>以上</w:t>
      </w:r>
      <w:r>
        <w:rPr>
          <w:rFonts w:hint="eastAsia" w:ascii="宋体"/>
          <w:bCs/>
          <w:sz w:val="24"/>
          <w:highlight w:val="none"/>
          <w:lang w:val="en-US" w:eastAsia="zh-CN"/>
        </w:rPr>
        <w:t>资质并且[承装类承装(修、试)电力设施许可证三级](含)以上并且[承修类承装(修、试)电力设施许可证三级](含)以上并且[承试类承装(修、试)电力设施许可证三级](含)以上[注：含三级(10千伏以下)]资质证书</w:t>
      </w:r>
      <w:r>
        <w:rPr>
          <w:rFonts w:hint="eastAsia" w:ascii="宋体"/>
          <w:bCs/>
          <w:sz w:val="24"/>
          <w:highlight w:val="none"/>
        </w:rPr>
        <w:t>原件扫描件加盖公章；</w:t>
      </w:r>
    </w:p>
    <w:p w14:paraId="746C8384">
      <w:pPr>
        <w:numPr>
          <w:ilvl w:val="0"/>
          <w:numId w:val="6"/>
        </w:numPr>
        <w:tabs>
          <w:tab w:val="left" w:pos="420"/>
          <w:tab w:val="left" w:pos="945"/>
          <w:tab w:val="left" w:pos="1155"/>
        </w:tabs>
        <w:spacing w:line="360" w:lineRule="auto"/>
        <w:ind w:left="0" w:firstLine="425"/>
        <w:rPr>
          <w:rFonts w:hint="eastAsia" w:ascii="宋体"/>
          <w:bCs/>
          <w:sz w:val="24"/>
          <w:highlight w:val="none"/>
        </w:rPr>
      </w:pPr>
      <w:r>
        <w:rPr>
          <w:rFonts w:hint="eastAsia" w:ascii="宋体"/>
          <w:bCs/>
          <w:sz w:val="24"/>
          <w:highlight w:val="none"/>
        </w:rPr>
        <w:t>供应商</w:t>
      </w:r>
      <w:r>
        <w:rPr>
          <w:rFonts w:hint="eastAsia" w:ascii="宋体"/>
          <w:bCs/>
          <w:sz w:val="24"/>
          <w:highlight w:val="none"/>
          <w:lang w:val="en-US" w:eastAsia="zh-CN"/>
        </w:rPr>
        <w:t>具有</w:t>
      </w:r>
      <w:r>
        <w:rPr>
          <w:rFonts w:hint="eastAsia" w:ascii="宋体"/>
          <w:bCs/>
          <w:sz w:val="24"/>
          <w:highlight w:val="none"/>
        </w:rPr>
        <w:t>有效的安全生产许可证原件扫描件加盖公章；</w:t>
      </w:r>
    </w:p>
    <w:p w14:paraId="59552AD5">
      <w:pPr>
        <w:numPr>
          <w:ilvl w:val="0"/>
          <w:numId w:val="6"/>
        </w:numPr>
        <w:tabs>
          <w:tab w:val="left" w:pos="420"/>
          <w:tab w:val="left" w:pos="945"/>
          <w:tab w:val="left" w:pos="1155"/>
        </w:tabs>
        <w:spacing w:line="360" w:lineRule="auto"/>
        <w:ind w:left="0" w:firstLine="425"/>
        <w:rPr>
          <w:rFonts w:hint="eastAsia" w:ascii="宋体"/>
          <w:bCs/>
          <w:sz w:val="24"/>
          <w:highlight w:val="none"/>
        </w:rPr>
      </w:pPr>
      <w:r>
        <w:rPr>
          <w:rFonts w:hint="eastAsia" w:ascii="宋体"/>
          <w:bCs/>
          <w:sz w:val="24"/>
          <w:highlight w:val="none"/>
        </w:rPr>
        <w:t>项目负责人</w:t>
      </w:r>
      <w:r>
        <w:rPr>
          <w:rFonts w:hint="eastAsia" w:ascii="宋体"/>
          <w:bCs/>
          <w:sz w:val="24"/>
          <w:highlight w:val="none"/>
          <w:lang w:val="en-US" w:eastAsia="zh-CN"/>
        </w:rPr>
        <w:t>的</w:t>
      </w:r>
      <w:r>
        <w:rPr>
          <w:rFonts w:hint="eastAsia" w:ascii="宋体" w:cs="宋体"/>
          <w:sz w:val="24"/>
          <w:highlight w:val="none"/>
          <w:lang w:eastAsia="zh-CN"/>
        </w:rPr>
        <w:t>电力工程注册建造师</w:t>
      </w:r>
      <w:r>
        <w:rPr>
          <w:rFonts w:hint="eastAsia" w:ascii="宋体" w:cs="宋体"/>
          <w:sz w:val="24"/>
          <w:highlight w:val="none"/>
          <w:lang w:val="en-US" w:eastAsia="zh-CN"/>
        </w:rPr>
        <w:t>二级及以上资</w:t>
      </w:r>
      <w:r>
        <w:rPr>
          <w:rFonts w:hint="eastAsia" w:ascii="宋体" w:cs="宋体"/>
          <w:b w:val="0"/>
          <w:bCs w:val="0"/>
          <w:sz w:val="24"/>
          <w:highlight w:val="none"/>
          <w:lang w:val="en-US" w:eastAsia="zh-CN"/>
        </w:rPr>
        <w:t>质</w:t>
      </w:r>
      <w:r>
        <w:rPr>
          <w:rFonts w:hint="eastAsia" w:ascii="宋体" w:cs="宋体"/>
          <w:b w:val="0"/>
          <w:bCs w:val="0"/>
          <w:sz w:val="24"/>
          <w:highlight w:val="none"/>
          <w:lang w:eastAsia="zh-CN"/>
        </w:rPr>
        <w:t>或</w:t>
      </w:r>
      <w:r>
        <w:rPr>
          <w:rFonts w:hint="eastAsia" w:ascii="宋体" w:cs="宋体"/>
          <w:sz w:val="24"/>
          <w:highlight w:val="none"/>
          <w:lang w:eastAsia="zh-CN"/>
        </w:rPr>
        <w:t>机电安装工程注册建造师</w:t>
      </w:r>
      <w:r>
        <w:rPr>
          <w:rFonts w:hint="eastAsia" w:ascii="宋体" w:cs="宋体"/>
          <w:sz w:val="24"/>
          <w:highlight w:val="none"/>
          <w:lang w:val="en-US" w:eastAsia="zh-CN"/>
        </w:rPr>
        <w:t>二级及以上资质</w:t>
      </w:r>
      <w:r>
        <w:rPr>
          <w:rFonts w:hint="eastAsia" w:ascii="宋体"/>
          <w:bCs/>
          <w:sz w:val="24"/>
          <w:highlight w:val="none"/>
        </w:rPr>
        <w:t>证书及有效的安全生产考核合格证书（B证）原件扫描件加盖公章</w:t>
      </w:r>
      <w:r>
        <w:rPr>
          <w:rFonts w:hint="eastAsia" w:ascii="宋体"/>
          <w:bCs/>
          <w:sz w:val="24"/>
          <w:highlight w:val="none"/>
          <w:lang w:eastAsia="zh-CN"/>
        </w:rPr>
        <w:t>；</w:t>
      </w:r>
    </w:p>
    <w:p w14:paraId="5ABA0551">
      <w:pPr>
        <w:numPr>
          <w:ilvl w:val="0"/>
          <w:numId w:val="6"/>
        </w:numPr>
        <w:tabs>
          <w:tab w:val="left" w:pos="420"/>
          <w:tab w:val="left" w:pos="945"/>
          <w:tab w:val="left" w:pos="1155"/>
        </w:tabs>
        <w:spacing w:line="360" w:lineRule="auto"/>
        <w:ind w:left="0" w:firstLine="425"/>
        <w:rPr>
          <w:rFonts w:hint="eastAsia" w:ascii="宋体"/>
          <w:bCs/>
          <w:sz w:val="24"/>
        </w:rPr>
      </w:pPr>
      <w:r>
        <w:rPr>
          <w:rFonts w:hint="eastAsia" w:ascii="宋体"/>
          <w:bCs/>
          <w:sz w:val="24"/>
          <w:highlight w:val="none"/>
        </w:rPr>
        <w:t>授权委托人、项目负责人由社保机构出具的</w:t>
      </w:r>
      <w:r>
        <w:rPr>
          <w:rFonts w:hint="eastAsia" w:ascii="宋体" w:cs="宋体"/>
          <w:sz w:val="24"/>
          <w:highlight w:val="none"/>
          <w:lang w:val="en-US" w:eastAsia="zh-CN"/>
        </w:rPr>
        <w:t>近一年中任意一</w:t>
      </w:r>
      <w:r>
        <w:rPr>
          <w:rFonts w:hint="eastAsia" w:ascii="宋体" w:cs="宋体"/>
          <w:sz w:val="24"/>
          <w:lang w:val="en-US" w:eastAsia="zh-CN"/>
        </w:rPr>
        <w:t>个月份(不含磋商当月)</w:t>
      </w:r>
      <w:r>
        <w:rPr>
          <w:rFonts w:hint="eastAsia" w:ascii="宋体"/>
          <w:bCs/>
          <w:sz w:val="24"/>
        </w:rPr>
        <w:t>的供应商依法为其缴纳的社会保险证明（由相关主管部门出具，如供应商成立时间迟于要求开始的时间，则时间要求为供应商成立时间至截止时间；法定代表人亲自参加磋商或担任本项目的项目负责人的除外；社保缴费证明必须提交带有社保部门公章的或含有县(区)级及以上社保部门电子加盖公章或签电子公章或带二维码验证的扫描件）；</w:t>
      </w:r>
    </w:p>
    <w:p w14:paraId="7C77A5CF">
      <w:pPr>
        <w:numPr>
          <w:ilvl w:val="0"/>
          <w:numId w:val="6"/>
        </w:numPr>
        <w:tabs>
          <w:tab w:val="left" w:pos="420"/>
          <w:tab w:val="left" w:pos="945"/>
          <w:tab w:val="left" w:pos="1155"/>
        </w:tabs>
        <w:spacing w:line="360" w:lineRule="auto"/>
        <w:ind w:left="0" w:firstLine="425"/>
        <w:rPr>
          <w:rFonts w:hint="eastAsia" w:ascii="宋体"/>
          <w:bCs/>
          <w:sz w:val="24"/>
          <w:highlight w:val="none"/>
        </w:rPr>
      </w:pPr>
      <w:r>
        <w:rPr>
          <w:rFonts w:hint="eastAsia" w:ascii="宋体"/>
          <w:bCs/>
          <w:sz w:val="24"/>
        </w:rPr>
        <w:t>供应商近一年中任意一个月份(不含</w:t>
      </w:r>
      <w:r>
        <w:rPr>
          <w:rFonts w:hint="eastAsia" w:ascii="宋体" w:cs="宋体"/>
          <w:sz w:val="24"/>
        </w:rPr>
        <w:t>磋商</w:t>
      </w:r>
      <w:r>
        <w:rPr>
          <w:rFonts w:hint="eastAsia" w:ascii="宋体"/>
          <w:bCs/>
          <w:sz w:val="24"/>
        </w:rPr>
        <w:t>当月)的财务状况报告（资产负债表和利润表）或由会计师事务所出</w:t>
      </w:r>
      <w:r>
        <w:rPr>
          <w:rFonts w:hint="eastAsia" w:ascii="宋体"/>
          <w:bCs/>
          <w:sz w:val="24"/>
          <w:highlight w:val="none"/>
        </w:rPr>
        <w:t>具的</w:t>
      </w:r>
      <w:r>
        <w:rPr>
          <w:rFonts w:hint="eastAsia" w:ascii="宋体"/>
          <w:bCs/>
          <w:sz w:val="24"/>
          <w:highlight w:val="none"/>
          <w:lang w:eastAsia="zh-CN"/>
        </w:rPr>
        <w:t>2024年度或2025年度中任一年度</w:t>
      </w:r>
      <w:r>
        <w:rPr>
          <w:rFonts w:hint="eastAsia" w:ascii="宋体"/>
          <w:bCs/>
          <w:sz w:val="24"/>
          <w:highlight w:val="none"/>
        </w:rPr>
        <w:t>的审计报告和所附已审财务报告</w:t>
      </w:r>
      <w:r>
        <w:rPr>
          <w:rFonts w:hint="eastAsia" w:ascii="宋体" w:hAnsi="宋体" w:cs="宋体"/>
          <w:b/>
          <w:sz w:val="24"/>
          <w:szCs w:val="24"/>
          <w:highlight w:val="none"/>
          <w:lang w:val="zh-CN"/>
        </w:rPr>
        <w:t>（原件扫描件</w:t>
      </w:r>
      <w:r>
        <w:rPr>
          <w:rFonts w:hint="eastAsia" w:ascii="宋体" w:hAnsi="宋体" w:cs="宋体"/>
          <w:b/>
          <w:sz w:val="24"/>
          <w:szCs w:val="24"/>
          <w:highlight w:val="none"/>
        </w:rPr>
        <w:t>并加盖供应商公章</w:t>
      </w:r>
      <w:r>
        <w:rPr>
          <w:rFonts w:hint="eastAsia" w:ascii="宋体" w:hAnsi="宋体" w:cs="宋体"/>
          <w:b/>
          <w:sz w:val="24"/>
          <w:szCs w:val="24"/>
          <w:highlight w:val="none"/>
          <w:lang w:eastAsia="zh-CN"/>
        </w:rPr>
        <w:t>，</w:t>
      </w:r>
      <w:r>
        <w:rPr>
          <w:rFonts w:hint="eastAsia" w:ascii="宋体" w:hAnsi="宋体"/>
          <w:b/>
          <w:sz w:val="24"/>
          <w:szCs w:val="24"/>
          <w:highlight w:val="none"/>
        </w:rPr>
        <w:t>若为联合体投标，联合体双方均需提供</w:t>
      </w:r>
      <w:r>
        <w:rPr>
          <w:rFonts w:hint="eastAsia" w:ascii="宋体" w:hAnsi="宋体" w:cs="宋体"/>
          <w:b/>
          <w:sz w:val="24"/>
          <w:szCs w:val="24"/>
          <w:highlight w:val="none"/>
          <w:lang w:val="zh-CN"/>
        </w:rPr>
        <w:t>）</w:t>
      </w:r>
      <w:r>
        <w:rPr>
          <w:rFonts w:hint="eastAsia" w:ascii="宋体"/>
          <w:bCs/>
          <w:sz w:val="24"/>
          <w:highlight w:val="none"/>
        </w:rPr>
        <w:t>；</w:t>
      </w:r>
    </w:p>
    <w:p w14:paraId="4BC2C720">
      <w:pPr>
        <w:numPr>
          <w:ilvl w:val="0"/>
          <w:numId w:val="6"/>
        </w:numPr>
        <w:tabs>
          <w:tab w:val="left" w:pos="420"/>
          <w:tab w:val="left" w:pos="945"/>
          <w:tab w:val="left" w:pos="1155"/>
        </w:tabs>
        <w:spacing w:line="360" w:lineRule="auto"/>
        <w:ind w:left="0" w:firstLine="425"/>
        <w:rPr>
          <w:rFonts w:hint="eastAsia" w:ascii="宋体"/>
          <w:bCs/>
          <w:sz w:val="24"/>
        </w:rPr>
      </w:pPr>
      <w:r>
        <w:rPr>
          <w:rFonts w:hint="eastAsia" w:ascii="宋体"/>
          <w:bCs/>
          <w:sz w:val="24"/>
        </w:rPr>
        <w:t>供应商近一年中任意一个月份(不含</w:t>
      </w:r>
      <w:r>
        <w:rPr>
          <w:rFonts w:hint="eastAsia" w:ascii="宋体" w:cs="宋体"/>
          <w:sz w:val="24"/>
        </w:rPr>
        <w:t>磋商</w:t>
      </w:r>
      <w:r>
        <w:rPr>
          <w:rFonts w:hint="eastAsia" w:ascii="宋体"/>
          <w:bCs/>
          <w:sz w:val="24"/>
        </w:rPr>
        <w:t>当月) 的依法缴纳税收的相关材料（提供相关主管部门证明或银行代扣证明）</w:t>
      </w:r>
      <w:r>
        <w:rPr>
          <w:rFonts w:hint="eastAsia" w:ascii="宋体" w:hAnsi="宋体" w:cs="宋体"/>
          <w:b/>
          <w:sz w:val="24"/>
          <w:szCs w:val="24"/>
          <w:highlight w:val="none"/>
          <w:lang w:val="zh-CN"/>
        </w:rPr>
        <w:t>（原件扫描件</w:t>
      </w:r>
      <w:r>
        <w:rPr>
          <w:rFonts w:hint="eastAsia" w:ascii="宋体" w:hAnsi="宋体" w:cs="宋体"/>
          <w:b/>
          <w:sz w:val="24"/>
          <w:szCs w:val="24"/>
          <w:highlight w:val="none"/>
        </w:rPr>
        <w:t>并加盖供应商公章</w:t>
      </w:r>
      <w:r>
        <w:rPr>
          <w:rFonts w:hint="eastAsia" w:ascii="宋体" w:hAnsi="宋体" w:cs="宋体"/>
          <w:b/>
          <w:sz w:val="24"/>
          <w:szCs w:val="24"/>
          <w:highlight w:val="none"/>
          <w:lang w:eastAsia="zh-CN"/>
        </w:rPr>
        <w:t>，</w:t>
      </w:r>
      <w:r>
        <w:rPr>
          <w:rFonts w:hint="eastAsia" w:ascii="宋体" w:hAnsi="宋体"/>
          <w:b/>
          <w:sz w:val="24"/>
          <w:szCs w:val="24"/>
          <w:highlight w:val="none"/>
        </w:rPr>
        <w:t>若为联合体投标，联合体双方均需提供</w:t>
      </w:r>
      <w:r>
        <w:rPr>
          <w:rFonts w:hint="eastAsia" w:ascii="宋体" w:hAnsi="宋体" w:cs="宋体"/>
          <w:b/>
          <w:sz w:val="24"/>
          <w:szCs w:val="24"/>
          <w:highlight w:val="none"/>
          <w:lang w:val="zh-CN"/>
        </w:rPr>
        <w:t>）</w:t>
      </w:r>
      <w:r>
        <w:rPr>
          <w:rFonts w:hint="eastAsia" w:ascii="宋体"/>
          <w:bCs/>
          <w:sz w:val="24"/>
        </w:rPr>
        <w:t>；</w:t>
      </w:r>
    </w:p>
    <w:p w14:paraId="4D98CC27">
      <w:pPr>
        <w:numPr>
          <w:ilvl w:val="0"/>
          <w:numId w:val="6"/>
        </w:numPr>
        <w:tabs>
          <w:tab w:val="left" w:pos="420"/>
          <w:tab w:val="left" w:pos="945"/>
          <w:tab w:val="left" w:pos="1155"/>
        </w:tabs>
        <w:spacing w:line="360" w:lineRule="auto"/>
        <w:ind w:left="0" w:firstLine="425"/>
        <w:rPr>
          <w:rFonts w:hint="eastAsia" w:ascii="宋体"/>
          <w:bCs/>
          <w:sz w:val="24"/>
        </w:rPr>
      </w:pPr>
      <w:r>
        <w:rPr>
          <w:rFonts w:hint="eastAsia" w:ascii="宋体"/>
          <w:bCs/>
          <w:sz w:val="24"/>
        </w:rPr>
        <w:t>供应商近一年中任意一个月份(不含</w:t>
      </w:r>
      <w:r>
        <w:rPr>
          <w:rFonts w:hint="eastAsia" w:ascii="宋体" w:cs="宋体"/>
          <w:sz w:val="24"/>
        </w:rPr>
        <w:t>磋商</w:t>
      </w:r>
      <w:r>
        <w:rPr>
          <w:rFonts w:hint="eastAsia" w:ascii="宋体"/>
          <w:bCs/>
          <w:sz w:val="24"/>
        </w:rPr>
        <w:t>当月) 的依法缴纳社会保障资金的相关材料（提供相关主管部门证明或银行代扣证明）</w:t>
      </w:r>
      <w:r>
        <w:rPr>
          <w:rFonts w:hint="eastAsia" w:ascii="宋体" w:hAnsi="宋体" w:cs="宋体"/>
          <w:b/>
          <w:sz w:val="24"/>
          <w:szCs w:val="24"/>
          <w:highlight w:val="none"/>
          <w:lang w:val="zh-CN"/>
        </w:rPr>
        <w:t>（原件扫描件</w:t>
      </w:r>
      <w:r>
        <w:rPr>
          <w:rFonts w:hint="eastAsia" w:ascii="宋体" w:hAnsi="宋体" w:cs="宋体"/>
          <w:b/>
          <w:sz w:val="24"/>
          <w:szCs w:val="24"/>
          <w:highlight w:val="none"/>
        </w:rPr>
        <w:t>并加盖供应商公章</w:t>
      </w:r>
      <w:r>
        <w:rPr>
          <w:rFonts w:hint="eastAsia" w:ascii="宋体" w:hAnsi="宋体" w:cs="宋体"/>
          <w:b/>
          <w:sz w:val="24"/>
          <w:szCs w:val="24"/>
          <w:highlight w:val="none"/>
          <w:lang w:eastAsia="zh-CN"/>
        </w:rPr>
        <w:t>，</w:t>
      </w:r>
      <w:r>
        <w:rPr>
          <w:rFonts w:hint="eastAsia" w:ascii="宋体" w:hAnsi="宋体"/>
          <w:b/>
          <w:sz w:val="24"/>
          <w:szCs w:val="24"/>
          <w:highlight w:val="none"/>
        </w:rPr>
        <w:t>若为联合体投标，联合体双方均需提供</w:t>
      </w:r>
      <w:r>
        <w:rPr>
          <w:rFonts w:hint="eastAsia" w:ascii="宋体" w:hAnsi="宋体" w:cs="宋体"/>
          <w:b/>
          <w:sz w:val="24"/>
          <w:szCs w:val="24"/>
          <w:highlight w:val="none"/>
          <w:lang w:val="zh-CN"/>
        </w:rPr>
        <w:t>）</w:t>
      </w:r>
      <w:r>
        <w:rPr>
          <w:rFonts w:hint="eastAsia" w:ascii="宋体"/>
          <w:bCs/>
          <w:sz w:val="24"/>
        </w:rPr>
        <w:t>；</w:t>
      </w:r>
    </w:p>
    <w:p w14:paraId="65787DB4">
      <w:pPr>
        <w:numPr>
          <w:ilvl w:val="0"/>
          <w:numId w:val="6"/>
        </w:numPr>
        <w:tabs>
          <w:tab w:val="left" w:pos="640"/>
          <w:tab w:val="left" w:pos="1050"/>
        </w:tabs>
        <w:spacing w:line="360" w:lineRule="auto"/>
        <w:ind w:left="0" w:firstLine="425"/>
        <w:rPr>
          <w:rFonts w:hint="eastAsia" w:ascii="宋体" w:cs="宋体"/>
          <w:bCs/>
          <w:sz w:val="24"/>
          <w:lang w:val="zh-CN"/>
        </w:rPr>
      </w:pPr>
      <w:r>
        <w:rPr>
          <w:rFonts w:hint="eastAsia" w:ascii="宋体"/>
          <w:bCs/>
          <w:sz w:val="24"/>
        </w:rPr>
        <w:t>承诺书</w:t>
      </w:r>
      <w:r>
        <w:rPr>
          <w:rFonts w:hint="eastAsia" w:ascii="宋体" w:cs="宋体"/>
          <w:bCs/>
          <w:sz w:val="24"/>
        </w:rPr>
        <w:t>一/二/三/四</w:t>
      </w:r>
      <w:r>
        <w:rPr>
          <w:rFonts w:hint="eastAsia" w:ascii="宋体"/>
          <w:bCs/>
          <w:sz w:val="24"/>
        </w:rPr>
        <w:t>（格式见附件）；</w:t>
      </w:r>
    </w:p>
    <w:p w14:paraId="7A457C8E">
      <w:pPr>
        <w:numPr>
          <w:ilvl w:val="0"/>
          <w:numId w:val="6"/>
        </w:numPr>
        <w:tabs>
          <w:tab w:val="left" w:pos="640"/>
          <w:tab w:val="left" w:pos="1050"/>
        </w:tabs>
        <w:spacing w:line="360" w:lineRule="auto"/>
        <w:ind w:left="0" w:firstLine="425"/>
        <w:rPr>
          <w:rFonts w:hint="eastAsia" w:ascii="宋体" w:cs="宋体"/>
          <w:bCs/>
          <w:sz w:val="24"/>
          <w:highlight w:val="none"/>
          <w:lang w:val="zh-CN"/>
        </w:rPr>
      </w:pPr>
      <w:r>
        <w:rPr>
          <w:rFonts w:hint="eastAsia" w:ascii="宋体" w:cs="宋体"/>
          <w:bCs/>
          <w:sz w:val="24"/>
        </w:rPr>
        <w:t>中小企业</w:t>
      </w:r>
      <w:r>
        <w:rPr>
          <w:rFonts w:hint="eastAsia" w:ascii="宋体" w:cs="宋体"/>
          <w:bCs/>
          <w:sz w:val="24"/>
          <w:lang w:val="en-US" w:eastAsia="zh-CN"/>
        </w:rPr>
        <w:t>须</w:t>
      </w:r>
      <w:r>
        <w:rPr>
          <w:rFonts w:hint="eastAsia" w:ascii="宋体" w:cs="宋体"/>
          <w:bCs/>
          <w:sz w:val="24"/>
        </w:rPr>
        <w:t>提供《中小企业声明函》（格式见附件）；如是残疾人福利性单位的，提供残疾人福利性单位声明</w:t>
      </w:r>
      <w:r>
        <w:rPr>
          <w:rFonts w:hint="eastAsia" w:ascii="宋体" w:cs="宋体"/>
          <w:bCs/>
          <w:sz w:val="24"/>
          <w:highlight w:val="none"/>
        </w:rPr>
        <w:t>函（格式见附件）；如是监狱企业的，提供由省级以上监狱管理局、戒毒管理局出具的属于监狱企业的证明文件原件扫描件。</w:t>
      </w:r>
    </w:p>
    <w:p w14:paraId="6D081080">
      <w:pPr>
        <w:numPr>
          <w:ilvl w:val="0"/>
          <w:numId w:val="6"/>
        </w:numPr>
        <w:tabs>
          <w:tab w:val="left" w:pos="640"/>
          <w:tab w:val="left" w:pos="1050"/>
        </w:tabs>
        <w:spacing w:line="360" w:lineRule="auto"/>
        <w:ind w:left="0" w:firstLine="425"/>
        <w:rPr>
          <w:rFonts w:hint="default" w:ascii="宋体" w:hAnsi="Times New Roman" w:eastAsia="宋体" w:cs="宋体"/>
          <w:bCs/>
          <w:sz w:val="24"/>
          <w:highlight w:val="none"/>
          <w:lang w:val="en-US" w:eastAsia="zh-CN"/>
        </w:rPr>
      </w:pPr>
      <w:r>
        <w:rPr>
          <w:rFonts w:hint="eastAsia" w:ascii="宋体" w:hAnsi="Times New Roman" w:eastAsia="宋体" w:cs="宋体"/>
          <w:bCs/>
          <w:sz w:val="24"/>
          <w:highlight w:val="none"/>
          <w:lang w:val="en-US" w:eastAsia="zh-CN"/>
        </w:rPr>
        <w:t>联合体协议书（报价供应商如组成联合体，须提供联合体协议书，内容需明确联合体牵头人和各方权利义务，格式见附件）。</w:t>
      </w:r>
    </w:p>
    <w:p w14:paraId="688F0619">
      <w:pPr>
        <w:spacing w:line="360" w:lineRule="auto"/>
        <w:ind w:firstLine="561"/>
        <w:rPr>
          <w:rFonts w:hint="eastAsia" w:ascii="宋体" w:cs="宋体"/>
          <w:bCs/>
          <w:sz w:val="24"/>
        </w:rPr>
      </w:pPr>
      <w:r>
        <w:rPr>
          <w:rFonts w:hint="eastAsia" w:ascii="宋体" w:cs="宋体"/>
          <w:b/>
          <w:sz w:val="24"/>
        </w:rPr>
        <w:t>上述资格、资信证明文件供应商必须按要求全部提供，其中要求提交的原件或公证件必须与磋商文件同时提交，如果原件正在年检（或换证），则必须提供法定年检（或换证）单位出具的有效证明原件，否则投标文件无效。如上述资格、资信证明文件遇有国家相关政策规定可不具备的，必须提供相关政策规定或相关单位出具的有效证明原件扫描件。供应商法定代表人或法定代表人授权代表为外籍、港、澳、台地区人士的，其身份证明须提供有效的护照或港澳同胞来往内地通行证、台湾同胞来往大陆通行证，或其他可在中国大陆有效居留的许可证明。</w:t>
      </w:r>
    </w:p>
    <w:p w14:paraId="5D48E0B9">
      <w:pPr>
        <w:spacing w:line="360" w:lineRule="auto"/>
        <w:ind w:firstLine="422"/>
        <w:rPr>
          <w:rFonts w:hint="eastAsia" w:ascii="宋体" w:cs="宋体"/>
          <w:bCs/>
          <w:sz w:val="24"/>
        </w:rPr>
      </w:pPr>
      <w:r>
        <w:rPr>
          <w:rFonts w:hint="eastAsia" w:ascii="宋体" w:cs="宋体"/>
          <w:bCs/>
          <w:sz w:val="24"/>
        </w:rPr>
        <w:t>2.2补充证明文件：</w:t>
      </w:r>
    </w:p>
    <w:p w14:paraId="68843A82">
      <w:pPr>
        <w:tabs>
          <w:tab w:val="left" w:pos="525"/>
          <w:tab w:val="left" w:pos="1050"/>
        </w:tabs>
        <w:spacing w:line="360" w:lineRule="auto"/>
        <w:ind w:left="566"/>
        <w:rPr>
          <w:rFonts w:hint="eastAsia" w:ascii="宋体" w:cs="宋体"/>
          <w:sz w:val="24"/>
        </w:rPr>
      </w:pPr>
      <w:r>
        <w:rPr>
          <w:rFonts w:hint="eastAsia" w:ascii="宋体" w:cs="宋体"/>
          <w:sz w:val="24"/>
        </w:rPr>
        <w:t>（1）项目管理机构配备情况</w:t>
      </w:r>
    </w:p>
    <w:p w14:paraId="6BED833A">
      <w:pPr>
        <w:tabs>
          <w:tab w:val="left" w:pos="525"/>
          <w:tab w:val="left" w:pos="1050"/>
        </w:tabs>
        <w:spacing w:line="360" w:lineRule="auto"/>
        <w:ind w:left="566" w:firstLine="424"/>
        <w:rPr>
          <w:rFonts w:hint="eastAsia" w:ascii="宋体" w:cs="宋体"/>
          <w:sz w:val="24"/>
        </w:rPr>
      </w:pPr>
      <w:r>
        <w:rPr>
          <w:rFonts w:hint="eastAsia" w:ascii="宋体" w:cs="宋体"/>
          <w:sz w:val="24"/>
        </w:rPr>
        <w:t>1）项目管理机构配备情况表；</w:t>
      </w:r>
    </w:p>
    <w:p w14:paraId="70592028">
      <w:pPr>
        <w:tabs>
          <w:tab w:val="left" w:pos="525"/>
          <w:tab w:val="left" w:pos="1050"/>
        </w:tabs>
        <w:spacing w:line="360" w:lineRule="auto"/>
        <w:ind w:left="566" w:firstLine="424"/>
        <w:rPr>
          <w:rFonts w:hint="eastAsia" w:ascii="宋体" w:cs="宋体"/>
          <w:sz w:val="24"/>
        </w:rPr>
      </w:pPr>
      <w:r>
        <w:rPr>
          <w:rFonts w:hint="eastAsia" w:ascii="宋体" w:cs="宋体"/>
          <w:sz w:val="24"/>
        </w:rPr>
        <w:t>2）项目负责人简历表；</w:t>
      </w:r>
    </w:p>
    <w:p w14:paraId="306E0E6B">
      <w:pPr>
        <w:tabs>
          <w:tab w:val="left" w:pos="525"/>
          <w:tab w:val="left" w:pos="1050"/>
        </w:tabs>
        <w:spacing w:line="360" w:lineRule="auto"/>
        <w:ind w:left="566" w:firstLine="424"/>
        <w:rPr>
          <w:rFonts w:hint="eastAsia" w:ascii="宋体" w:cs="宋体"/>
          <w:sz w:val="24"/>
        </w:rPr>
      </w:pPr>
      <w:r>
        <w:rPr>
          <w:rFonts w:hint="eastAsia" w:ascii="宋体" w:cs="宋体"/>
          <w:sz w:val="24"/>
        </w:rPr>
        <w:t>3）项目技术负责人简历表；</w:t>
      </w:r>
    </w:p>
    <w:p w14:paraId="374506BA">
      <w:pPr>
        <w:tabs>
          <w:tab w:val="left" w:pos="525"/>
          <w:tab w:val="left" w:pos="1050"/>
        </w:tabs>
        <w:spacing w:line="360" w:lineRule="auto"/>
        <w:ind w:left="566" w:firstLine="424"/>
        <w:rPr>
          <w:rFonts w:hint="eastAsia" w:ascii="宋体" w:cs="宋体"/>
          <w:sz w:val="24"/>
        </w:rPr>
      </w:pPr>
      <w:r>
        <w:rPr>
          <w:rFonts w:hint="eastAsia" w:ascii="宋体" w:cs="宋体"/>
          <w:sz w:val="24"/>
        </w:rPr>
        <w:t>4）项目管理机构配备情况辅助说明资料；</w:t>
      </w:r>
    </w:p>
    <w:p w14:paraId="6C67250A">
      <w:pPr>
        <w:tabs>
          <w:tab w:val="left" w:pos="525"/>
          <w:tab w:val="left" w:pos="1050"/>
        </w:tabs>
        <w:spacing w:line="360" w:lineRule="auto"/>
        <w:ind w:left="566"/>
        <w:rPr>
          <w:rFonts w:hint="eastAsia" w:ascii="宋体" w:cs="宋体"/>
          <w:sz w:val="24"/>
        </w:rPr>
      </w:pPr>
      <w:r>
        <w:rPr>
          <w:rFonts w:hint="eastAsia" w:ascii="宋体" w:cs="宋体"/>
          <w:sz w:val="24"/>
        </w:rPr>
        <w:t>（2）供应商认为有必要提供的其他资料。</w:t>
      </w:r>
    </w:p>
    <w:p w14:paraId="04A3DBEA">
      <w:pPr>
        <w:tabs>
          <w:tab w:val="left" w:pos="525"/>
          <w:tab w:val="left" w:pos="1050"/>
        </w:tabs>
        <w:spacing w:line="360" w:lineRule="auto"/>
        <w:ind w:firstLine="482"/>
        <w:rPr>
          <w:rFonts w:hint="eastAsia" w:ascii="宋体" w:cs="宋体"/>
          <w:b/>
          <w:bCs/>
          <w:sz w:val="24"/>
        </w:rPr>
      </w:pPr>
      <w:r>
        <w:rPr>
          <w:rFonts w:hint="eastAsia" w:ascii="宋体" w:cs="宋体"/>
          <w:b/>
          <w:bCs/>
          <w:sz w:val="24"/>
        </w:rPr>
        <w:t>3.报价文件</w:t>
      </w:r>
    </w:p>
    <w:p w14:paraId="785B7731">
      <w:pPr>
        <w:tabs>
          <w:tab w:val="left" w:pos="525"/>
          <w:tab w:val="left" w:pos="1050"/>
        </w:tabs>
        <w:spacing w:line="360" w:lineRule="auto"/>
        <w:ind w:firstLine="480"/>
        <w:rPr>
          <w:rFonts w:ascii="宋体" w:cs="宋体"/>
          <w:sz w:val="24"/>
        </w:rPr>
      </w:pPr>
      <w:r>
        <w:rPr>
          <w:rFonts w:hint="eastAsia" w:ascii="宋体" w:cs="宋体"/>
          <w:sz w:val="24"/>
        </w:rPr>
        <w:t>3.1报价一览表（格式见附件），报价一览表附录。</w:t>
      </w:r>
    </w:p>
    <w:p w14:paraId="3519A0A1">
      <w:pPr>
        <w:tabs>
          <w:tab w:val="left" w:pos="525"/>
          <w:tab w:val="left" w:pos="1050"/>
        </w:tabs>
        <w:spacing w:line="360" w:lineRule="auto"/>
        <w:ind w:firstLine="482"/>
        <w:rPr>
          <w:rFonts w:hint="eastAsia" w:ascii="宋体" w:cs="宋体"/>
          <w:sz w:val="24"/>
        </w:rPr>
      </w:pPr>
      <w:r>
        <w:rPr>
          <w:rFonts w:hint="eastAsia" w:ascii="宋体" w:cs="宋体"/>
          <w:b/>
          <w:bCs/>
          <w:sz w:val="24"/>
        </w:rPr>
        <w:t>4.技术文件</w:t>
      </w:r>
    </w:p>
    <w:p w14:paraId="3B3328AE">
      <w:pPr>
        <w:tabs>
          <w:tab w:val="left" w:pos="525"/>
          <w:tab w:val="left" w:pos="1050"/>
        </w:tabs>
        <w:spacing w:line="360" w:lineRule="auto"/>
        <w:ind w:firstLine="480"/>
        <w:rPr>
          <w:rFonts w:hint="eastAsia" w:ascii="宋体" w:cs="宋体"/>
          <w:sz w:val="24"/>
        </w:rPr>
      </w:pPr>
      <w:r>
        <w:rPr>
          <w:rFonts w:hint="eastAsia" w:ascii="宋体" w:cs="宋体"/>
          <w:sz w:val="24"/>
        </w:rPr>
        <w:t>技术文件：根据评审标准进行制作</w:t>
      </w:r>
    </w:p>
    <w:p w14:paraId="205C1B18">
      <w:pPr>
        <w:tabs>
          <w:tab w:val="left" w:pos="525"/>
          <w:tab w:val="left" w:pos="1050"/>
        </w:tabs>
        <w:spacing w:line="360" w:lineRule="auto"/>
        <w:ind w:firstLine="241"/>
        <w:rPr>
          <w:rFonts w:hint="eastAsia" w:ascii="宋体" w:cs="宋体"/>
          <w:b/>
          <w:bCs/>
          <w:sz w:val="24"/>
        </w:rPr>
      </w:pPr>
      <w:r>
        <w:rPr>
          <w:rFonts w:hint="eastAsia" w:ascii="宋体" w:cs="宋体"/>
          <w:b/>
          <w:bCs/>
          <w:sz w:val="24"/>
        </w:rPr>
        <w:t>（六）响应文件的要求：</w:t>
      </w:r>
    </w:p>
    <w:p w14:paraId="58D96E68">
      <w:pPr>
        <w:tabs>
          <w:tab w:val="left" w:pos="0"/>
          <w:tab w:val="left" w:pos="588"/>
        </w:tabs>
        <w:spacing w:line="360" w:lineRule="auto"/>
        <w:ind w:firstLine="480"/>
        <w:rPr>
          <w:rFonts w:hint="eastAsia" w:ascii="宋体" w:cs="宋体"/>
          <w:sz w:val="24"/>
        </w:rPr>
      </w:pPr>
      <w:r>
        <w:rPr>
          <w:rFonts w:hint="eastAsia" w:ascii="宋体" w:cs="宋体"/>
          <w:sz w:val="24"/>
        </w:rPr>
        <w:t>1、所有文件、往来函件均应使用简体中文（规格、型号辅助符号除外）。</w:t>
      </w:r>
    </w:p>
    <w:p w14:paraId="480F1986">
      <w:pPr>
        <w:tabs>
          <w:tab w:val="left" w:pos="525"/>
          <w:tab w:val="left" w:pos="1050"/>
        </w:tabs>
        <w:spacing w:line="360" w:lineRule="auto"/>
        <w:ind w:firstLine="480"/>
        <w:rPr>
          <w:rFonts w:hint="eastAsia" w:ascii="宋体" w:cs="宋体"/>
          <w:sz w:val="24"/>
          <w:highlight w:val="none"/>
        </w:rPr>
      </w:pPr>
      <w:r>
        <w:rPr>
          <w:rFonts w:hint="eastAsia" w:ascii="宋体" w:cs="宋体"/>
          <w:sz w:val="24"/>
        </w:rPr>
        <w:t>2、响应文件由供应商按给定格式如</w:t>
      </w:r>
      <w:r>
        <w:rPr>
          <w:rFonts w:hint="eastAsia" w:ascii="宋体" w:cs="宋体"/>
          <w:sz w:val="24"/>
          <w:highlight w:val="none"/>
        </w:rPr>
        <w:t>实填写（编写），须有法人（盖章）、法定代表人或法定代表人授权代表签字或盖章，方为有效，未尽事宜可自行补充。</w:t>
      </w:r>
      <w:r>
        <w:rPr>
          <w:rFonts w:hint="eastAsia" w:ascii="宋体" w:hAnsi="宋体" w:cs="宋体"/>
          <w:b/>
          <w:bCs w:val="0"/>
          <w:sz w:val="24"/>
          <w:szCs w:val="24"/>
          <w:highlight w:val="none"/>
          <w:lang w:val="en-US" w:eastAsia="zh-CN"/>
        </w:rPr>
        <w:t>若组成联合体投标的，联合体协议书、承诺书、中小企业声明函、授权委托书双方均需提供并加盖各方公章，其他内容仅需加盖联合体牵头人公章。</w:t>
      </w:r>
    </w:p>
    <w:p w14:paraId="1D7BDD74">
      <w:pPr>
        <w:tabs>
          <w:tab w:val="left" w:pos="0"/>
          <w:tab w:val="left" w:pos="588"/>
        </w:tabs>
        <w:spacing w:line="360" w:lineRule="auto"/>
        <w:ind w:firstLine="480"/>
        <w:rPr>
          <w:rFonts w:hint="eastAsia" w:ascii="宋体" w:cs="宋体"/>
          <w:sz w:val="24"/>
        </w:rPr>
      </w:pPr>
      <w:r>
        <w:rPr>
          <w:rFonts w:hint="eastAsia" w:ascii="宋体" w:cs="宋体"/>
          <w:sz w:val="24"/>
        </w:rPr>
        <w:t>3、供应商报价一律以人民币为报价结算货币，结算单位为“元”。</w:t>
      </w:r>
    </w:p>
    <w:p w14:paraId="3AA77B94">
      <w:pPr>
        <w:tabs>
          <w:tab w:val="left" w:pos="0"/>
          <w:tab w:val="left" w:pos="588"/>
        </w:tabs>
        <w:spacing w:line="360" w:lineRule="auto"/>
        <w:ind w:firstLine="480"/>
        <w:rPr>
          <w:rFonts w:hint="eastAsia" w:ascii="宋体" w:cs="宋体"/>
          <w:sz w:val="24"/>
        </w:rPr>
      </w:pPr>
      <w:r>
        <w:rPr>
          <w:rFonts w:hint="eastAsia" w:ascii="宋体" w:cs="宋体"/>
          <w:sz w:val="24"/>
        </w:rPr>
        <w:t>4、响应文件格式部分，应由供应商按给定格式提供，不得更改。</w:t>
      </w:r>
    </w:p>
    <w:p w14:paraId="4ACF0FDA">
      <w:pPr>
        <w:tabs>
          <w:tab w:val="left" w:pos="0"/>
          <w:tab w:val="left" w:pos="588"/>
        </w:tabs>
        <w:spacing w:line="360" w:lineRule="auto"/>
        <w:ind w:firstLine="480"/>
        <w:rPr>
          <w:rFonts w:hint="eastAsia" w:ascii="宋体" w:cs="宋体"/>
          <w:sz w:val="24"/>
        </w:rPr>
      </w:pPr>
      <w:r>
        <w:rPr>
          <w:rFonts w:hint="eastAsia" w:ascii="宋体" w:cs="宋体"/>
          <w:sz w:val="24"/>
        </w:rPr>
        <w:t>5、供应商在开标前务必确认电脑浏览器设置、CA证书软件下载等，确保和CA证书匹配可以正常登录苏采云投标客户端。</w:t>
      </w:r>
    </w:p>
    <w:p w14:paraId="39DD604B">
      <w:pPr>
        <w:tabs>
          <w:tab w:val="left" w:pos="0"/>
          <w:tab w:val="left" w:pos="588"/>
        </w:tabs>
        <w:spacing w:line="360" w:lineRule="auto"/>
        <w:ind w:firstLine="480"/>
        <w:rPr>
          <w:rFonts w:hint="eastAsia" w:ascii="宋体" w:cs="宋体"/>
          <w:sz w:val="24"/>
        </w:rPr>
      </w:pPr>
      <w:r>
        <w:rPr>
          <w:rFonts w:hint="eastAsia" w:ascii="宋体" w:cs="宋体"/>
          <w:sz w:val="24"/>
        </w:rPr>
        <w:t>6、供应商请仔细阅读供应商注册流程和竞争性磋商文件中关于电子开评标等相关事项，如有问题可发送邮件或电话咨询。</w:t>
      </w:r>
    </w:p>
    <w:p w14:paraId="0B50C131">
      <w:pPr>
        <w:tabs>
          <w:tab w:val="left" w:pos="0"/>
          <w:tab w:val="left" w:pos="588"/>
        </w:tabs>
        <w:spacing w:line="360" w:lineRule="auto"/>
        <w:ind w:firstLine="480"/>
        <w:rPr>
          <w:rFonts w:hint="eastAsia" w:ascii="宋体" w:cs="宋体"/>
          <w:sz w:val="24"/>
        </w:rPr>
      </w:pPr>
      <w:r>
        <w:rPr>
          <w:rFonts w:hint="eastAsia" w:ascii="宋体" w:cs="宋体"/>
          <w:sz w:val="24"/>
        </w:rPr>
        <w:t>7、本次采购采用《无锡市政府采购交易管理系统》进行采购活动，竞争性磋商文件发布、报价、评审和成交结果发布全程电子化。</w:t>
      </w:r>
    </w:p>
    <w:p w14:paraId="042515A8">
      <w:pPr>
        <w:tabs>
          <w:tab w:val="left" w:pos="735"/>
        </w:tabs>
        <w:spacing w:line="360" w:lineRule="auto"/>
        <w:ind w:firstLine="241"/>
        <w:rPr>
          <w:rFonts w:hint="eastAsia" w:ascii="宋体" w:cs="宋体"/>
          <w:b/>
          <w:bCs/>
          <w:sz w:val="24"/>
        </w:rPr>
      </w:pPr>
      <w:r>
        <w:rPr>
          <w:rFonts w:hint="eastAsia" w:ascii="宋体" w:cs="宋体"/>
          <w:b/>
          <w:bCs/>
          <w:sz w:val="24"/>
        </w:rPr>
        <w:t>（七）网上投标</w:t>
      </w:r>
    </w:p>
    <w:p w14:paraId="087ED1D4">
      <w:pPr>
        <w:tabs>
          <w:tab w:val="left" w:pos="0"/>
          <w:tab w:val="left" w:pos="704"/>
        </w:tabs>
        <w:spacing w:line="360" w:lineRule="auto"/>
        <w:ind w:firstLine="480"/>
        <w:rPr>
          <w:rFonts w:hint="eastAsia" w:ascii="宋体" w:cs="宋体"/>
          <w:sz w:val="24"/>
        </w:rPr>
      </w:pPr>
      <w:r>
        <w:rPr>
          <w:rFonts w:hint="eastAsia" w:ascii="宋体" w:cs="宋体"/>
          <w:sz w:val="24"/>
        </w:rPr>
        <w:t>1、潜在供应商可在项目竞争性磋商公告附件中查看竞争性磋商文件，如确定参与，必须在苏采云平台（http://jszfcg.jscz.gov.cn/jszc/login）中免费下载竞争性磋商文件[“江苏省政府采购（苏采云）平台或“政府采购客户端（苏采云）”中免费下载文件（“项目参与”——找到需要获取竞争性磋商文件的项目，点击“我要参与”——“参与投标”——“下载文件”）]，完成项目报名，将苏采云平台中下载的竞争性磋商文件（后缀名为“.kedt”）导入到“政府采购客户端”，离线按要求编制并加密响应文件（使用“CA数字证书”），导出加密的响应文件（后缀名为zip，不得超过150M）并在苏采云平台上传该加密的响应文件，对竞争性磋商文件各项内容做出实质性响应，否则其响应文件无效。</w:t>
      </w:r>
    </w:p>
    <w:p w14:paraId="6ACED1BD">
      <w:pPr>
        <w:tabs>
          <w:tab w:val="left" w:pos="0"/>
          <w:tab w:val="left" w:pos="704"/>
        </w:tabs>
        <w:spacing w:line="360" w:lineRule="auto"/>
        <w:ind w:firstLine="480"/>
        <w:rPr>
          <w:rFonts w:hint="eastAsia" w:ascii="宋体" w:cs="宋体"/>
          <w:sz w:val="24"/>
        </w:rPr>
      </w:pPr>
      <w:r>
        <w:rPr>
          <w:rFonts w:hint="eastAsia" w:ascii="宋体" w:cs="宋体"/>
          <w:sz w:val="24"/>
        </w:rPr>
        <w:t>2、竞争性磋商文件（后缀名为“.kedt”）、“苏采云”系统供应商操作手册及政府采购客户端工具也可通过“苏采云”系统--已参与项目--报名详情页面内相应链接进行下载。</w:t>
      </w:r>
    </w:p>
    <w:p w14:paraId="018CDE13">
      <w:pPr>
        <w:tabs>
          <w:tab w:val="left" w:pos="0"/>
          <w:tab w:val="left" w:pos="704"/>
        </w:tabs>
        <w:spacing w:line="360" w:lineRule="auto"/>
        <w:ind w:firstLine="480"/>
        <w:rPr>
          <w:rFonts w:hint="eastAsia" w:ascii="宋体" w:cs="宋体"/>
          <w:sz w:val="24"/>
        </w:rPr>
      </w:pPr>
      <w:r>
        <w:rPr>
          <w:rFonts w:hint="eastAsia" w:ascii="宋体" w:cs="宋体"/>
          <w:sz w:val="24"/>
        </w:rPr>
        <w:t>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2DBA0925">
      <w:pPr>
        <w:tabs>
          <w:tab w:val="left" w:pos="0"/>
          <w:tab w:val="left" w:pos="704"/>
        </w:tabs>
        <w:spacing w:line="360" w:lineRule="auto"/>
        <w:ind w:firstLine="480"/>
        <w:rPr>
          <w:rFonts w:hint="eastAsia" w:ascii="宋体" w:cs="宋体"/>
          <w:sz w:val="24"/>
        </w:rPr>
      </w:pPr>
      <w:r>
        <w:rPr>
          <w:rFonts w:hint="eastAsia" w:ascii="宋体" w:cs="宋体"/>
          <w:sz w:val="24"/>
        </w:rPr>
        <w:t>4、供应商应对CA数字证书妥善保管，如被他人盗用投标，后果自负。</w:t>
      </w:r>
    </w:p>
    <w:p w14:paraId="06001658">
      <w:pPr>
        <w:tabs>
          <w:tab w:val="left" w:pos="0"/>
          <w:tab w:val="left" w:pos="704"/>
        </w:tabs>
        <w:spacing w:line="360" w:lineRule="auto"/>
        <w:ind w:firstLine="480"/>
        <w:rPr>
          <w:rFonts w:hint="eastAsia" w:ascii="宋体" w:cs="宋体"/>
          <w:sz w:val="24"/>
        </w:rPr>
      </w:pPr>
      <w:r>
        <w:rPr>
          <w:rFonts w:hint="eastAsia" w:ascii="宋体" w:cs="宋体"/>
          <w:sz w:val="24"/>
        </w:rPr>
        <w:t>5、供应商按竞争性磋商文件规定的网上解密时间进行解密，如未按时解密后果自负。</w:t>
      </w:r>
    </w:p>
    <w:p w14:paraId="7E1F062F">
      <w:pPr>
        <w:tabs>
          <w:tab w:val="left" w:pos="0"/>
          <w:tab w:val="left" w:pos="704"/>
        </w:tabs>
        <w:spacing w:line="360" w:lineRule="auto"/>
        <w:ind w:firstLine="480"/>
        <w:rPr>
          <w:rFonts w:hint="eastAsia" w:ascii="宋体" w:cs="宋体"/>
          <w:sz w:val="24"/>
        </w:rPr>
      </w:pPr>
      <w:r>
        <w:rPr>
          <w:rFonts w:hint="eastAsia" w:ascii="宋体" w:cs="宋体"/>
          <w:sz w:val="24"/>
        </w:rPr>
        <w:t>6、供应商应当对竞争性磋商文件提出的要求和条件作出实质性响应，并在电子投标系统逐条应答。</w:t>
      </w:r>
    </w:p>
    <w:p w14:paraId="110B4E99">
      <w:pPr>
        <w:tabs>
          <w:tab w:val="left" w:pos="0"/>
          <w:tab w:val="left" w:pos="704"/>
        </w:tabs>
        <w:spacing w:line="360" w:lineRule="auto"/>
        <w:ind w:firstLine="480"/>
        <w:rPr>
          <w:rFonts w:hint="eastAsia" w:ascii="宋体" w:cs="宋体"/>
          <w:sz w:val="24"/>
        </w:rPr>
      </w:pPr>
      <w:r>
        <w:rPr>
          <w:rFonts w:hint="eastAsia" w:ascii="宋体" w:cs="宋体"/>
          <w:sz w:val="24"/>
        </w:rPr>
        <w:t>7、供应商应对要求提供的资格证明文件（如资质证书、资格证书）、技术资料（如白皮书、彩页、手册、检测报告等）扫描上传至投标系统。</w:t>
      </w:r>
    </w:p>
    <w:p w14:paraId="7A7D74D7">
      <w:pPr>
        <w:tabs>
          <w:tab w:val="left" w:pos="0"/>
          <w:tab w:val="left" w:pos="704"/>
        </w:tabs>
        <w:spacing w:line="360" w:lineRule="auto"/>
        <w:ind w:firstLine="480"/>
        <w:rPr>
          <w:rFonts w:hint="eastAsia" w:ascii="宋体" w:cs="宋体"/>
          <w:sz w:val="24"/>
        </w:rPr>
      </w:pPr>
      <w:r>
        <w:rPr>
          <w:rFonts w:hint="eastAsia" w:ascii="宋体" w:cs="宋体"/>
          <w:sz w:val="24"/>
        </w:rPr>
        <w:t>8、响应文件不应有涂改、增删和潦草之处，如有必须修改时，修改处必须有法人、法定代表人或法定代表人授权代表的签章。</w:t>
      </w:r>
    </w:p>
    <w:p w14:paraId="2C0C85B0">
      <w:pPr>
        <w:tabs>
          <w:tab w:val="left" w:pos="0"/>
          <w:tab w:val="left" w:pos="704"/>
        </w:tabs>
        <w:spacing w:line="360" w:lineRule="auto"/>
        <w:ind w:firstLine="480"/>
        <w:rPr>
          <w:rFonts w:hint="eastAsia" w:ascii="宋体" w:cs="宋体"/>
          <w:sz w:val="24"/>
        </w:rPr>
      </w:pPr>
      <w:r>
        <w:rPr>
          <w:rFonts w:hint="eastAsia" w:ascii="宋体" w:cs="宋体"/>
          <w:sz w:val="24"/>
        </w:rPr>
        <w:t>9、磋商费用自理。</w:t>
      </w:r>
    </w:p>
    <w:p w14:paraId="42A74F96">
      <w:pPr>
        <w:pStyle w:val="216"/>
        <w:spacing w:line="360" w:lineRule="auto"/>
        <w:ind w:firstLine="241"/>
        <w:rPr>
          <w:rFonts w:hint="eastAsia" w:ascii="宋体" w:eastAsia="宋体" w:cs="宋体"/>
          <w:b/>
          <w:bCs/>
          <w:sz w:val="24"/>
        </w:rPr>
      </w:pPr>
      <w:r>
        <w:rPr>
          <w:rFonts w:hint="eastAsia" w:ascii="宋体" w:eastAsia="宋体" w:cs="宋体"/>
          <w:b/>
          <w:bCs/>
          <w:sz w:val="24"/>
        </w:rPr>
        <w:t>（八）磋商报价要求</w:t>
      </w:r>
    </w:p>
    <w:p w14:paraId="57882796">
      <w:pPr>
        <w:spacing w:line="360" w:lineRule="auto"/>
        <w:ind w:firstLine="480"/>
        <w:rPr>
          <w:rFonts w:hint="eastAsia"/>
        </w:rPr>
      </w:pPr>
      <w:r>
        <w:rPr>
          <w:rFonts w:hint="eastAsia" w:ascii="宋体"/>
          <w:sz w:val="24"/>
        </w:rPr>
        <w:t>1、供应商的磋商报价的总额应是供应商在响应文件中提出的各项支付金额的总和，也应是完成磋商文件工程量清单计价所列项目的全部费用。包括分部分项工程费、措施项目费、其他项目费、规费和税金。综合单价包括完成工程量清单中一个法定计量单位项目所需的人工、材料费、机械使用费，管理费和利润并考虑风险因素。总之磋商报价应为完成该项目的全部费用。包括达到完工清场、移交竣工验收、保修期满。</w:t>
      </w:r>
    </w:p>
    <w:p w14:paraId="3A141CCD">
      <w:pPr>
        <w:tabs>
          <w:tab w:val="left" w:pos="525"/>
          <w:tab w:val="left" w:pos="1050"/>
        </w:tabs>
        <w:spacing w:line="360" w:lineRule="auto"/>
        <w:ind w:firstLine="480"/>
        <w:rPr>
          <w:rFonts w:hint="eastAsia" w:ascii="宋体" w:cs="宋体"/>
          <w:sz w:val="24"/>
        </w:rPr>
      </w:pPr>
      <w:r>
        <w:rPr>
          <w:rFonts w:hint="eastAsia" w:ascii="宋体" w:cs="宋体"/>
          <w:sz w:val="24"/>
        </w:rPr>
        <w:t>2、磋商报价方式：本工程采用下列第(1)种方式。</w:t>
      </w:r>
    </w:p>
    <w:p w14:paraId="609EA346">
      <w:pPr>
        <w:tabs>
          <w:tab w:val="left" w:pos="525"/>
          <w:tab w:val="left" w:pos="1050"/>
        </w:tabs>
        <w:spacing w:line="360" w:lineRule="auto"/>
        <w:ind w:firstLine="480"/>
        <w:rPr>
          <w:rFonts w:hint="eastAsia" w:ascii="宋体" w:cs="宋体"/>
          <w:sz w:val="24"/>
        </w:rPr>
      </w:pPr>
      <w:r>
        <w:rPr>
          <w:rFonts w:hint="eastAsia" w:ascii="宋体" w:cs="宋体"/>
          <w:sz w:val="24"/>
        </w:rPr>
        <w:t>(1) 固定单价报价：磋商供应商应充分考虑施工期间各类建材的市场风险和政策性调整确定风险系数计入总报价，今后不作调整。设计变更和采购人要求变动的内容除外。结算方式在合同专用条款中明确。</w:t>
      </w:r>
    </w:p>
    <w:p w14:paraId="699AE58E">
      <w:pPr>
        <w:tabs>
          <w:tab w:val="left" w:pos="525"/>
          <w:tab w:val="left" w:pos="1050"/>
        </w:tabs>
        <w:spacing w:line="360" w:lineRule="auto"/>
        <w:ind w:firstLine="480"/>
        <w:rPr>
          <w:rFonts w:hint="eastAsia" w:ascii="宋体" w:cs="宋体"/>
          <w:sz w:val="24"/>
        </w:rPr>
      </w:pPr>
      <w:r>
        <w:rPr>
          <w:rFonts w:hint="eastAsia" w:ascii="宋体" w:cs="宋体"/>
          <w:sz w:val="24"/>
        </w:rPr>
        <w:t>(2) 可调价格报价：磋商供应商的磋商报价可根据合同实施期间的市场变化和政策性调整而变动。</w:t>
      </w:r>
    </w:p>
    <w:p w14:paraId="074BCEE1">
      <w:pPr>
        <w:tabs>
          <w:tab w:val="left" w:pos="525"/>
          <w:tab w:val="left" w:pos="1050"/>
        </w:tabs>
        <w:spacing w:line="360" w:lineRule="auto"/>
        <w:ind w:firstLine="482"/>
        <w:rPr>
          <w:rFonts w:hint="eastAsia" w:ascii="宋体" w:cs="宋体"/>
          <w:b/>
          <w:bCs/>
          <w:sz w:val="24"/>
          <w:highlight w:val="none"/>
        </w:rPr>
      </w:pPr>
      <w:r>
        <w:rPr>
          <w:rFonts w:hint="eastAsia" w:ascii="宋体" w:cs="宋体"/>
          <w:b/>
          <w:bCs/>
          <w:sz w:val="24"/>
          <w:highlight w:val="none"/>
        </w:rPr>
        <w:t>本次采购采用竞争性磋商，因磋商报价只报总价，结算时，以成交人提交的综合单价同比下浮【下浮率=（1-最终报价/第一轮报价）*100%】。</w:t>
      </w:r>
    </w:p>
    <w:p w14:paraId="5FCB706D">
      <w:pPr>
        <w:tabs>
          <w:tab w:val="left" w:pos="525"/>
          <w:tab w:val="left" w:pos="1050"/>
        </w:tabs>
        <w:spacing w:line="360" w:lineRule="auto"/>
        <w:ind w:firstLine="480"/>
        <w:rPr>
          <w:rFonts w:hint="eastAsia" w:ascii="宋体" w:hAnsi="宋体" w:cs="宋体"/>
          <w:b/>
          <w:bCs/>
          <w:sz w:val="24"/>
          <w:szCs w:val="24"/>
          <w:highlight w:val="none"/>
        </w:rPr>
      </w:pPr>
      <w:r>
        <w:rPr>
          <w:rFonts w:hint="eastAsia" w:ascii="宋体" w:hAnsi="宋体"/>
          <w:b/>
          <w:bCs/>
          <w:sz w:val="24"/>
          <w:lang w:val="en-US" w:eastAsia="zh-CN"/>
        </w:rPr>
        <w:t>3、</w:t>
      </w:r>
      <w:r>
        <w:rPr>
          <w:rFonts w:hint="eastAsia" w:ascii="宋体" w:hAnsi="宋体" w:cs="宋体"/>
          <w:b/>
          <w:bCs/>
          <w:sz w:val="24"/>
          <w:szCs w:val="24"/>
          <w:highlight w:val="none"/>
        </w:rPr>
        <w:t>异常低价投标（响应）审查</w:t>
      </w:r>
    </w:p>
    <w:p w14:paraId="58E19975">
      <w:pPr>
        <w:tabs>
          <w:tab w:val="left" w:pos="525"/>
          <w:tab w:val="left" w:pos="1050"/>
        </w:tabs>
        <w:spacing w:line="360" w:lineRule="auto"/>
        <w:ind w:firstLine="480"/>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3.1</w:t>
      </w:r>
      <w:r>
        <w:rPr>
          <w:rFonts w:hint="eastAsia" w:ascii="宋体" w:hAnsi="宋体" w:cs="宋体"/>
          <w:b/>
          <w:bCs/>
          <w:sz w:val="24"/>
          <w:szCs w:val="24"/>
          <w:highlight w:val="none"/>
        </w:rPr>
        <w:t>根据《关于推动解决政府采购异常低价问题的通知》（财库〔2026〕2号）要求，政府采购评审中出现下列情形之一的，评审委员会应当启动异常低价投标（响应）审查程序：</w:t>
      </w:r>
    </w:p>
    <w:p w14:paraId="4DB80645">
      <w:pPr>
        <w:tabs>
          <w:tab w:val="left" w:pos="525"/>
          <w:tab w:val="left" w:pos="1050"/>
        </w:tabs>
        <w:spacing w:line="360" w:lineRule="auto"/>
        <w:ind w:firstLine="480"/>
        <w:rPr>
          <w:rFonts w:hint="eastAsia" w:ascii="宋体" w:hAnsi="宋体" w:cs="宋体"/>
          <w:b/>
          <w:bCs/>
          <w:sz w:val="24"/>
          <w:szCs w:val="24"/>
          <w:highlight w:val="none"/>
        </w:rPr>
      </w:pPr>
      <w:r>
        <w:rPr>
          <w:rFonts w:hint="eastAsia" w:ascii="宋体" w:hAnsi="宋体" w:cs="宋体"/>
          <w:b/>
          <w:bCs/>
          <w:sz w:val="24"/>
          <w:szCs w:val="24"/>
          <w:highlight w:val="none"/>
        </w:rPr>
        <w:t>（1）投标（响应）报价低于全部通过符合性审查供应商投标（响应）报价平均值50%的，即投标（响应）报价＜全部通过符合性审查供应商投标（响应）报价平均值×50%；</w:t>
      </w:r>
    </w:p>
    <w:p w14:paraId="7234A3C7">
      <w:pPr>
        <w:tabs>
          <w:tab w:val="left" w:pos="525"/>
          <w:tab w:val="left" w:pos="1050"/>
        </w:tabs>
        <w:spacing w:line="360" w:lineRule="auto"/>
        <w:ind w:firstLine="480"/>
        <w:rPr>
          <w:rFonts w:hint="eastAsia" w:ascii="宋体" w:hAnsi="宋体" w:cs="宋体"/>
          <w:b/>
          <w:bCs/>
          <w:sz w:val="24"/>
          <w:szCs w:val="24"/>
          <w:highlight w:val="none"/>
        </w:rPr>
      </w:pPr>
      <w:r>
        <w:rPr>
          <w:rFonts w:hint="eastAsia" w:ascii="宋体" w:hAnsi="宋体" w:cs="宋体"/>
          <w:b/>
          <w:bCs/>
          <w:sz w:val="24"/>
          <w:szCs w:val="24"/>
          <w:highlight w:val="none"/>
        </w:rPr>
        <w:t>（2）投标（响应）报价低于通过符合性审查的次低报价供应商投标（响应）报价50%的，即投标（响应）报价＜通过符合性审查的次低报价供应商投标（响应）报价×50%；</w:t>
      </w:r>
    </w:p>
    <w:p w14:paraId="10D2BF8B">
      <w:pPr>
        <w:tabs>
          <w:tab w:val="left" w:pos="525"/>
          <w:tab w:val="left" w:pos="1050"/>
        </w:tabs>
        <w:spacing w:line="360" w:lineRule="auto"/>
        <w:ind w:firstLine="480"/>
        <w:rPr>
          <w:rFonts w:hint="eastAsia" w:ascii="宋体" w:hAnsi="宋体" w:cs="宋体"/>
          <w:b/>
          <w:bCs/>
          <w:sz w:val="24"/>
          <w:szCs w:val="24"/>
          <w:highlight w:val="none"/>
        </w:rPr>
      </w:pPr>
      <w:r>
        <w:rPr>
          <w:rFonts w:hint="eastAsia" w:ascii="宋体" w:hAnsi="宋体" w:cs="宋体"/>
          <w:b/>
          <w:bCs/>
          <w:sz w:val="24"/>
          <w:szCs w:val="24"/>
          <w:highlight w:val="none"/>
        </w:rPr>
        <w:t>（3）投标（响应）报价低于采购项目最高限价45%的，即投标（响应）报价＜采购项目最高限价×45%；</w:t>
      </w:r>
    </w:p>
    <w:p w14:paraId="3872162F">
      <w:pPr>
        <w:tabs>
          <w:tab w:val="left" w:pos="525"/>
          <w:tab w:val="left" w:pos="1050"/>
        </w:tabs>
        <w:spacing w:line="360" w:lineRule="auto"/>
        <w:ind w:firstLine="480"/>
        <w:rPr>
          <w:rFonts w:hint="eastAsia" w:ascii="宋体" w:hAnsi="宋体" w:cs="宋体"/>
          <w:b/>
          <w:bCs/>
          <w:sz w:val="24"/>
          <w:szCs w:val="24"/>
          <w:highlight w:val="none"/>
        </w:rPr>
      </w:pPr>
      <w:r>
        <w:rPr>
          <w:rFonts w:hint="eastAsia" w:ascii="宋体" w:hAnsi="宋体" w:cs="宋体"/>
          <w:b/>
          <w:bCs/>
          <w:sz w:val="24"/>
          <w:szCs w:val="24"/>
          <w:highlight w:val="none"/>
        </w:rPr>
        <w:t>（4）评审委员会基于专业判断，认为供应商报价过低，有可能影响产品质量或者不能诚信履约的其他情形。</w:t>
      </w:r>
    </w:p>
    <w:p w14:paraId="3B2C07CC">
      <w:pPr>
        <w:tabs>
          <w:tab w:val="left" w:pos="525"/>
          <w:tab w:val="left" w:pos="1050"/>
        </w:tabs>
        <w:spacing w:line="360" w:lineRule="auto"/>
        <w:ind w:firstLine="480"/>
        <w:rPr>
          <w:rFonts w:hint="eastAsia" w:ascii="宋体" w:hAnsi="宋体" w:cs="宋体"/>
          <w:b/>
          <w:bCs/>
          <w:sz w:val="24"/>
          <w:szCs w:val="24"/>
          <w:highlight w:val="none"/>
        </w:rPr>
      </w:pPr>
      <w:r>
        <w:rPr>
          <w:rFonts w:hint="eastAsia" w:ascii="宋体" w:hAnsi="宋体" w:cs="宋体"/>
          <w:b/>
          <w:bCs/>
          <w:sz w:val="24"/>
          <w:szCs w:val="24"/>
          <w:highlight w:val="none"/>
        </w:rPr>
        <w:t>相关法律法规对供应商报价有规定的，从其规定。</w:t>
      </w:r>
    </w:p>
    <w:p w14:paraId="203700FB">
      <w:pPr>
        <w:tabs>
          <w:tab w:val="left" w:pos="525"/>
          <w:tab w:val="left" w:pos="1050"/>
        </w:tabs>
        <w:spacing w:line="360" w:lineRule="auto"/>
        <w:ind w:firstLine="480"/>
        <w:rPr>
          <w:rFonts w:hint="eastAsia" w:ascii="宋体" w:hAnsi="宋体" w:cs="宋体"/>
          <w:b/>
          <w:bCs/>
          <w:sz w:val="24"/>
          <w:szCs w:val="24"/>
          <w:highlight w:val="none"/>
        </w:rPr>
      </w:pPr>
      <w:r>
        <w:rPr>
          <w:rFonts w:hint="eastAsia" w:ascii="宋体" w:hAnsi="宋体" w:cs="宋体"/>
          <w:b/>
          <w:bCs/>
          <w:sz w:val="24"/>
          <w:szCs w:val="24"/>
          <w:highlight w:val="none"/>
        </w:rPr>
        <w:t>如果项目或采购包存在有分项价格最高限价要求或单价最高限价（最高限制单价）要求时，有上述情形的，应当启动异常低价投标（响应）审查程序。</w:t>
      </w:r>
    </w:p>
    <w:p w14:paraId="1AB3FB7B">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sz w:val="24"/>
          <w:lang w:val="en-US" w:eastAsia="zh-CN"/>
        </w:rPr>
        <w:t>3</w:t>
      </w:r>
      <w:r>
        <w:rPr>
          <w:rFonts w:hint="eastAsia" w:ascii="宋体" w:hAnsi="宋体" w:cs="宋体"/>
          <w:bCs/>
          <w:sz w:val="24"/>
          <w:szCs w:val="24"/>
          <w:highlight w:val="none"/>
          <w:lang w:val="en-US" w:eastAsia="zh-CN"/>
        </w:rPr>
        <w:t>.2</w:t>
      </w:r>
      <w:r>
        <w:rPr>
          <w:rFonts w:hint="eastAsia" w:ascii="宋体" w:hAnsi="宋体" w:cs="宋体"/>
          <w:bCs/>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360D418">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036175A">
      <w:pPr>
        <w:tabs>
          <w:tab w:val="left" w:pos="525"/>
          <w:tab w:val="left" w:pos="1050"/>
        </w:tabs>
        <w:spacing w:line="360" w:lineRule="auto"/>
        <w:ind w:firstLine="482"/>
        <w:rPr>
          <w:rFonts w:hint="eastAsia" w:ascii="宋体" w:cs="宋体"/>
          <w:b/>
          <w:bCs/>
          <w:sz w:val="24"/>
          <w:highlight w:val="yellow"/>
        </w:rPr>
      </w:pPr>
      <w:r>
        <w:rPr>
          <w:rFonts w:hint="eastAsia" w:ascii="宋体" w:hAnsi="宋体" w:cs="宋体"/>
          <w:bCs/>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4436B57D">
      <w:pPr>
        <w:tabs>
          <w:tab w:val="left" w:pos="525"/>
          <w:tab w:val="left" w:pos="1050"/>
        </w:tabs>
        <w:spacing w:line="360" w:lineRule="auto"/>
        <w:ind w:firstLine="480"/>
        <w:rPr>
          <w:rFonts w:hint="eastAsia" w:ascii="宋体" w:cs="宋体"/>
          <w:sz w:val="24"/>
        </w:rPr>
      </w:pPr>
      <w:r>
        <w:rPr>
          <w:rFonts w:hint="eastAsia" w:ascii="宋体" w:cs="宋体"/>
          <w:sz w:val="24"/>
          <w:lang w:val="en-US" w:eastAsia="zh-CN"/>
        </w:rPr>
        <w:t>4</w:t>
      </w:r>
      <w:r>
        <w:rPr>
          <w:rFonts w:hint="eastAsia" w:ascii="宋体" w:cs="宋体"/>
          <w:sz w:val="24"/>
        </w:rPr>
        <w:t>、磋商报价的计价方法</w:t>
      </w:r>
    </w:p>
    <w:p w14:paraId="44A54842">
      <w:pPr>
        <w:tabs>
          <w:tab w:val="left" w:pos="525"/>
          <w:tab w:val="left" w:pos="1050"/>
        </w:tabs>
        <w:spacing w:line="360" w:lineRule="auto"/>
        <w:ind w:firstLine="480"/>
        <w:rPr>
          <w:rFonts w:hint="eastAsia" w:ascii="宋体" w:cs="宋体"/>
          <w:sz w:val="24"/>
        </w:rPr>
      </w:pPr>
      <w:r>
        <w:rPr>
          <w:rFonts w:hint="eastAsia" w:ascii="宋体" w:cs="宋体"/>
          <w:sz w:val="24"/>
          <w:lang w:eastAsia="zh-CN"/>
        </w:rPr>
        <w:t>（</w:t>
      </w:r>
      <w:r>
        <w:rPr>
          <w:rFonts w:hint="eastAsia" w:ascii="宋体" w:cs="宋体"/>
          <w:sz w:val="24"/>
          <w:lang w:val="en-US" w:eastAsia="zh-CN"/>
        </w:rPr>
        <w:t>1</w:t>
      </w:r>
      <w:r>
        <w:rPr>
          <w:rFonts w:hint="eastAsia" w:ascii="宋体" w:cs="宋体"/>
          <w:sz w:val="24"/>
          <w:lang w:eastAsia="zh-CN"/>
        </w:rPr>
        <w:t>）</w:t>
      </w:r>
      <w:r>
        <w:rPr>
          <w:rFonts w:hint="eastAsia" w:ascii="宋体" w:cs="宋体"/>
          <w:sz w:val="24"/>
        </w:rPr>
        <w:t>本工程项目采用工程量清单计价方法。磋商供应商应根据采购人提供的工程量清单计算单价、合价以及各种政策性费用。</w:t>
      </w:r>
    </w:p>
    <w:p w14:paraId="716685B4">
      <w:pPr>
        <w:tabs>
          <w:tab w:val="left" w:pos="525"/>
          <w:tab w:val="left" w:pos="1050"/>
        </w:tabs>
        <w:spacing w:line="360" w:lineRule="auto"/>
        <w:ind w:firstLine="480"/>
        <w:rPr>
          <w:rFonts w:hint="eastAsia" w:ascii="宋体" w:cs="宋体"/>
          <w:sz w:val="24"/>
        </w:rPr>
      </w:pPr>
      <w:r>
        <w:rPr>
          <w:rFonts w:hint="eastAsia" w:ascii="宋体" w:cs="宋体"/>
          <w:sz w:val="24"/>
          <w:lang w:eastAsia="zh-CN"/>
        </w:rPr>
        <w:t>（</w:t>
      </w:r>
      <w:r>
        <w:rPr>
          <w:rFonts w:hint="eastAsia" w:ascii="宋体" w:cs="宋体"/>
          <w:sz w:val="24"/>
          <w:lang w:val="en-US" w:eastAsia="zh-CN"/>
        </w:rPr>
        <w:t>2</w:t>
      </w:r>
      <w:r>
        <w:rPr>
          <w:rFonts w:hint="eastAsia" w:ascii="宋体" w:cs="宋体"/>
          <w:sz w:val="24"/>
          <w:lang w:eastAsia="zh-CN"/>
        </w:rPr>
        <w:t>）</w:t>
      </w:r>
      <w:r>
        <w:rPr>
          <w:rFonts w:hint="eastAsia" w:ascii="宋体" w:cs="宋体"/>
          <w:sz w:val="24"/>
        </w:rPr>
        <w:t xml:space="preserve"> 除非合同中另有规定，磋商供应商在报价中所报的单价和合价，以及磋商报价汇总表中的价格均包括完成该工程项目的成本、利润、税金、开办费、技术措施费、大型机械进退场费、风险费、政策性文件规定费用等所有费用。</w:t>
      </w:r>
    </w:p>
    <w:p w14:paraId="7128B740">
      <w:pPr>
        <w:tabs>
          <w:tab w:val="left" w:pos="525"/>
          <w:tab w:val="left" w:pos="1050"/>
        </w:tabs>
        <w:spacing w:line="360" w:lineRule="auto"/>
        <w:ind w:firstLine="480"/>
        <w:rPr>
          <w:rFonts w:hint="eastAsia" w:ascii="宋体" w:cs="宋体"/>
          <w:sz w:val="24"/>
        </w:rPr>
      </w:pPr>
      <w:r>
        <w:rPr>
          <w:rFonts w:hint="eastAsia" w:ascii="宋体" w:cs="宋体"/>
          <w:sz w:val="24"/>
          <w:lang w:eastAsia="zh-CN"/>
        </w:rPr>
        <w:t>（</w:t>
      </w:r>
      <w:r>
        <w:rPr>
          <w:rFonts w:hint="eastAsia" w:ascii="宋体" w:cs="宋体"/>
          <w:sz w:val="24"/>
          <w:lang w:val="en-US" w:eastAsia="zh-CN"/>
        </w:rPr>
        <w:t>3</w:t>
      </w:r>
      <w:r>
        <w:rPr>
          <w:rFonts w:hint="eastAsia" w:ascii="宋体" w:cs="宋体"/>
          <w:sz w:val="24"/>
          <w:lang w:eastAsia="zh-CN"/>
        </w:rPr>
        <w:t>）</w:t>
      </w:r>
      <w:r>
        <w:rPr>
          <w:rFonts w:hint="eastAsia" w:ascii="宋体" w:cs="宋体"/>
          <w:sz w:val="24"/>
        </w:rPr>
        <w:t xml:space="preserve"> 施工用水用电，供应商若进行差价报价，采购人不再另行支付差价。</w:t>
      </w:r>
    </w:p>
    <w:p w14:paraId="53E497D0">
      <w:pPr>
        <w:tabs>
          <w:tab w:val="left" w:pos="525"/>
          <w:tab w:val="left" w:pos="1050"/>
        </w:tabs>
        <w:spacing w:line="360" w:lineRule="auto"/>
        <w:ind w:firstLine="480"/>
        <w:rPr>
          <w:rFonts w:hint="eastAsia" w:ascii="宋体" w:cs="宋体"/>
          <w:sz w:val="24"/>
        </w:rPr>
      </w:pPr>
      <w:r>
        <w:rPr>
          <w:rFonts w:hint="eastAsia" w:ascii="宋体" w:cs="宋体"/>
          <w:sz w:val="24"/>
          <w:lang w:eastAsia="zh-CN"/>
        </w:rPr>
        <w:t>（</w:t>
      </w:r>
      <w:r>
        <w:rPr>
          <w:rFonts w:hint="eastAsia" w:ascii="宋体" w:cs="宋体"/>
          <w:sz w:val="24"/>
          <w:lang w:val="en-US" w:eastAsia="zh-CN"/>
        </w:rPr>
        <w:t>4</w:t>
      </w:r>
      <w:r>
        <w:rPr>
          <w:rFonts w:hint="eastAsia" w:ascii="宋体" w:cs="宋体"/>
          <w:sz w:val="24"/>
          <w:lang w:eastAsia="zh-CN"/>
        </w:rPr>
        <w:t>）</w:t>
      </w:r>
      <w:r>
        <w:rPr>
          <w:rFonts w:hint="eastAsia" w:ascii="宋体" w:cs="宋体"/>
          <w:sz w:val="24"/>
        </w:rPr>
        <w:t>本项目采用营改增后的一般计税方法计算报价。</w:t>
      </w:r>
    </w:p>
    <w:p w14:paraId="00C79BCB">
      <w:pPr>
        <w:tabs>
          <w:tab w:val="left" w:pos="525"/>
          <w:tab w:val="left" w:pos="1050"/>
        </w:tabs>
        <w:spacing w:line="360" w:lineRule="auto"/>
        <w:ind w:firstLine="480"/>
        <w:rPr>
          <w:rFonts w:hint="eastAsia" w:ascii="宋体" w:hAnsi="Times New Roman" w:eastAsia="宋体" w:cs="宋体"/>
          <w:sz w:val="24"/>
        </w:rPr>
      </w:pPr>
      <w:r>
        <w:rPr>
          <w:rFonts w:hint="eastAsia" w:ascii="宋体" w:hAnsi="Times New Roman" w:eastAsia="宋体" w:cs="宋体"/>
          <w:sz w:val="24"/>
          <w:lang w:val="en-US" w:eastAsia="zh-CN"/>
        </w:rPr>
        <w:t>（5）</w:t>
      </w:r>
      <w:r>
        <w:rPr>
          <w:rFonts w:hint="eastAsia" w:ascii="宋体" w:hAnsi="Times New Roman" w:eastAsia="宋体" w:cs="宋体"/>
          <w:sz w:val="24"/>
        </w:rPr>
        <w:t>报价货币：磋商应以人民币报价。</w:t>
      </w:r>
    </w:p>
    <w:p w14:paraId="394E9463">
      <w:pPr>
        <w:tabs>
          <w:tab w:val="left" w:pos="525"/>
          <w:tab w:val="left" w:pos="1050"/>
        </w:tabs>
        <w:spacing w:line="360" w:lineRule="auto"/>
        <w:ind w:firstLine="480"/>
        <w:rPr>
          <w:rFonts w:hint="eastAsia" w:ascii="宋体" w:cs="宋体"/>
          <w:sz w:val="24"/>
        </w:rPr>
      </w:pPr>
      <w:r>
        <w:rPr>
          <w:rFonts w:hint="eastAsia" w:ascii="宋体" w:cs="宋体"/>
          <w:sz w:val="24"/>
        </w:rPr>
        <w:t>5、磋商报价的编制要求：</w:t>
      </w:r>
    </w:p>
    <w:p w14:paraId="6DCA3BA0">
      <w:pPr>
        <w:tabs>
          <w:tab w:val="left" w:pos="525"/>
          <w:tab w:val="left" w:pos="1050"/>
        </w:tabs>
        <w:spacing w:line="360" w:lineRule="auto"/>
        <w:ind w:firstLine="480"/>
        <w:rPr>
          <w:rFonts w:hint="eastAsia" w:ascii="宋体" w:cs="宋体"/>
          <w:sz w:val="24"/>
        </w:rPr>
      </w:pPr>
      <w:r>
        <w:rPr>
          <w:rFonts w:hint="eastAsia" w:ascii="宋体" w:cs="宋体"/>
          <w:sz w:val="24"/>
        </w:rPr>
        <w:t>5.1 磋商供应商必须按工程量清单，用综合单价法编制磋商预算。工程量清单数量、暂定价、暂估价、独立费不得变更、不得优惠，否则视为重大偏差。</w:t>
      </w:r>
    </w:p>
    <w:p w14:paraId="357069F1">
      <w:pPr>
        <w:tabs>
          <w:tab w:val="left" w:pos="525"/>
          <w:tab w:val="left" w:pos="1050"/>
        </w:tabs>
        <w:spacing w:line="360" w:lineRule="auto"/>
        <w:ind w:firstLine="480"/>
        <w:rPr>
          <w:rFonts w:hint="eastAsia" w:ascii="宋体" w:cs="宋体"/>
          <w:sz w:val="24"/>
        </w:rPr>
      </w:pPr>
      <w:r>
        <w:rPr>
          <w:rFonts w:hint="eastAsia" w:ascii="宋体" w:cs="宋体"/>
          <w:sz w:val="24"/>
        </w:rPr>
        <w:t>5.2 下列费用为不可竞争费用，不可竞争费用应严格执行有关费用标准，不得降低标准进行磋商，否则作无效响应处理。</w:t>
      </w:r>
    </w:p>
    <w:p w14:paraId="5DBEFBFC">
      <w:pPr>
        <w:tabs>
          <w:tab w:val="left" w:pos="525"/>
          <w:tab w:val="left" w:pos="1050"/>
        </w:tabs>
        <w:spacing w:line="360" w:lineRule="auto"/>
        <w:ind w:firstLine="480"/>
        <w:rPr>
          <w:rFonts w:hint="eastAsia" w:ascii="宋体" w:cs="宋体"/>
          <w:sz w:val="24"/>
        </w:rPr>
      </w:pPr>
      <w:r>
        <w:rPr>
          <w:rFonts w:hint="eastAsia" w:ascii="宋体" w:cs="宋体"/>
          <w:sz w:val="24"/>
        </w:rPr>
        <w:t>(1) 规费：包括环境保护税、社会保障费及住房公积金，应按照有权部门规定计取。</w:t>
      </w:r>
    </w:p>
    <w:p w14:paraId="0C2C5B23">
      <w:pPr>
        <w:tabs>
          <w:tab w:val="left" w:pos="525"/>
          <w:tab w:val="left" w:pos="1050"/>
        </w:tabs>
        <w:spacing w:line="360" w:lineRule="auto"/>
        <w:ind w:firstLine="480"/>
        <w:rPr>
          <w:rFonts w:hint="eastAsia" w:ascii="宋体" w:cs="宋体"/>
          <w:sz w:val="24"/>
        </w:rPr>
      </w:pPr>
      <w:r>
        <w:rPr>
          <w:rFonts w:hint="eastAsia" w:ascii="宋体" w:cs="宋体"/>
          <w:sz w:val="24"/>
        </w:rPr>
        <w:t>(2) 税金：包括按规定必须计入工程造价的营业税、城市维护建设税和教育费附加，按照不含税工程造价乘以工程所在地的税率计算。</w:t>
      </w:r>
    </w:p>
    <w:p w14:paraId="3CABC108">
      <w:pPr>
        <w:tabs>
          <w:tab w:val="left" w:pos="525"/>
          <w:tab w:val="left" w:pos="1050"/>
        </w:tabs>
        <w:spacing w:line="360" w:lineRule="auto"/>
        <w:ind w:firstLine="480"/>
        <w:rPr>
          <w:rFonts w:hint="eastAsia" w:ascii="宋体" w:cs="宋体"/>
          <w:sz w:val="24"/>
        </w:rPr>
      </w:pPr>
      <w:r>
        <w:rPr>
          <w:rFonts w:hint="eastAsia" w:ascii="宋体" w:cs="宋体"/>
          <w:sz w:val="24"/>
        </w:rPr>
        <w:t>(3) 安全文明施工费：包括安全文明施工基本费、省级标化增加费、扬尘费，应按照有权部门规定计取。</w:t>
      </w:r>
    </w:p>
    <w:p w14:paraId="3F92854C">
      <w:pPr>
        <w:tabs>
          <w:tab w:val="left" w:pos="525"/>
          <w:tab w:val="left" w:pos="1050"/>
        </w:tabs>
        <w:spacing w:line="360" w:lineRule="auto"/>
        <w:ind w:firstLine="480"/>
        <w:rPr>
          <w:rFonts w:hint="eastAsia" w:ascii="宋体" w:cs="宋体"/>
          <w:sz w:val="24"/>
        </w:rPr>
      </w:pPr>
      <w:r>
        <w:rPr>
          <w:rFonts w:hint="eastAsia" w:ascii="宋体" w:cs="宋体"/>
          <w:sz w:val="24"/>
        </w:rPr>
        <w:t>5.3 工程中产生的垃圾均需由成交供应商自行负责清运，费用由成交供应商承担。</w:t>
      </w:r>
    </w:p>
    <w:p w14:paraId="416714E1">
      <w:pPr>
        <w:tabs>
          <w:tab w:val="left" w:pos="525"/>
          <w:tab w:val="left" w:pos="1050"/>
        </w:tabs>
        <w:spacing w:line="360" w:lineRule="auto"/>
        <w:ind w:firstLine="480"/>
        <w:rPr>
          <w:rFonts w:hint="eastAsia" w:ascii="宋体" w:cs="宋体"/>
          <w:sz w:val="24"/>
        </w:rPr>
      </w:pPr>
      <w:r>
        <w:rPr>
          <w:rFonts w:hint="eastAsia" w:ascii="宋体" w:cs="宋体"/>
          <w:sz w:val="24"/>
        </w:rPr>
        <w:t>5.4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47B53702">
      <w:pPr>
        <w:tabs>
          <w:tab w:val="left" w:pos="525"/>
          <w:tab w:val="left" w:pos="1050"/>
        </w:tabs>
        <w:spacing w:line="360" w:lineRule="auto"/>
        <w:ind w:firstLine="480"/>
        <w:rPr>
          <w:rFonts w:hint="eastAsia" w:ascii="宋体" w:cs="宋体"/>
          <w:sz w:val="24"/>
        </w:rPr>
      </w:pPr>
      <w:r>
        <w:rPr>
          <w:rFonts w:hint="eastAsia" w:ascii="宋体" w:cs="宋体"/>
          <w:sz w:val="24"/>
        </w:rPr>
        <w:t>5.5 采购人向磋商供应商提供的有关施工现场的资料和数据是采购人现有的能使磋商供应商利用的资料。采购人对磋商供应商由此做出的推论、理解和结论概不负责。</w:t>
      </w:r>
    </w:p>
    <w:p w14:paraId="4E936A81">
      <w:pPr>
        <w:tabs>
          <w:tab w:val="left" w:pos="525"/>
          <w:tab w:val="left" w:pos="1050"/>
        </w:tabs>
        <w:spacing w:line="360" w:lineRule="auto"/>
        <w:ind w:firstLine="480"/>
        <w:rPr>
          <w:rFonts w:hint="eastAsia" w:ascii="宋体" w:cs="宋体"/>
          <w:sz w:val="24"/>
        </w:rPr>
      </w:pPr>
      <w:r>
        <w:rPr>
          <w:rFonts w:hint="eastAsia" w:ascii="宋体" w:cs="宋体"/>
          <w:sz w:val="24"/>
        </w:rPr>
        <w:t>5.6 因有工程变更造成的工程量清单增减，按采购人签证的设计变更通知单和现场监理签证，竣工结算时进行调整。工程变更调整的原则为：(1) 报价中原有的子项，按磋商报价的单价计算；(2) 新增加的近似子项参照相近的子项单价计算；(3)无相同或近似的子项，由成交供应商报价并经监理及采购人审核确定。</w:t>
      </w:r>
    </w:p>
    <w:p w14:paraId="0D652908">
      <w:pPr>
        <w:tabs>
          <w:tab w:val="left" w:pos="525"/>
          <w:tab w:val="left" w:pos="1050"/>
        </w:tabs>
        <w:spacing w:line="360" w:lineRule="auto"/>
        <w:ind w:firstLine="480"/>
        <w:rPr>
          <w:rFonts w:hint="eastAsia" w:ascii="宋体" w:cs="宋体"/>
          <w:sz w:val="24"/>
        </w:rPr>
      </w:pPr>
      <w:r>
        <w:rPr>
          <w:rFonts w:hint="eastAsia" w:ascii="宋体" w:cs="宋体"/>
          <w:sz w:val="24"/>
        </w:rPr>
        <w:t>5.7 磋商供应商应当在响应文件中详细、定量地列出优惠让利的理由及所采取的技术措施。</w:t>
      </w:r>
    </w:p>
    <w:p w14:paraId="0B1D007B">
      <w:pPr>
        <w:tabs>
          <w:tab w:val="left" w:pos="525"/>
          <w:tab w:val="left" w:pos="1050"/>
        </w:tabs>
        <w:spacing w:line="360" w:lineRule="auto"/>
        <w:ind w:firstLine="480"/>
        <w:rPr>
          <w:rFonts w:hint="eastAsia" w:ascii="宋体" w:cs="宋体"/>
          <w:sz w:val="24"/>
        </w:rPr>
      </w:pPr>
      <w:r>
        <w:rPr>
          <w:rFonts w:hint="eastAsia" w:ascii="宋体" w:cs="宋体"/>
          <w:sz w:val="24"/>
        </w:rPr>
        <w:t xml:space="preserve">5.8 有关材料检测费用在磋商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磋商时各磋商供应商必须考虑该因素，综合考虑在报价中。检测单位必须经业主同意，费用由承包方承担。 </w:t>
      </w:r>
    </w:p>
    <w:p w14:paraId="0E8C76C3">
      <w:pPr>
        <w:tabs>
          <w:tab w:val="left" w:pos="525"/>
          <w:tab w:val="left" w:pos="1050"/>
        </w:tabs>
        <w:spacing w:line="360" w:lineRule="auto"/>
        <w:ind w:firstLine="480"/>
        <w:rPr>
          <w:rFonts w:hint="eastAsia" w:ascii="宋体" w:cs="宋体"/>
          <w:sz w:val="24"/>
        </w:rPr>
      </w:pPr>
      <w:r>
        <w:rPr>
          <w:rFonts w:hint="eastAsia" w:ascii="宋体" w:cs="宋体"/>
          <w:sz w:val="24"/>
        </w:rPr>
        <w:t>5.9 磋商供应商务必在报价前查看图纸及充分了解施工现场现状。承包人勘查现场，费用自行承担，后期不再增加相关费用（包括高压线路、正在使用的房屋顶部防护、施工围挡、基坑支护、监测、专家论证等）。</w:t>
      </w:r>
    </w:p>
    <w:p w14:paraId="49E45DC7">
      <w:pPr>
        <w:tabs>
          <w:tab w:val="left" w:pos="525"/>
          <w:tab w:val="left" w:pos="1050"/>
        </w:tabs>
        <w:spacing w:line="360" w:lineRule="auto"/>
        <w:ind w:firstLine="480"/>
        <w:rPr>
          <w:rFonts w:hint="eastAsia" w:ascii="宋体" w:cs="宋体"/>
          <w:sz w:val="24"/>
        </w:rPr>
      </w:pPr>
      <w:r>
        <w:rPr>
          <w:rFonts w:hint="eastAsia" w:ascii="宋体" w:cs="宋体"/>
          <w:sz w:val="24"/>
        </w:rPr>
        <w:t>现场踏勘后，应根据自身实际情况，制订工程的施工方案或实施方案进行磋商报价。成交后，不论施工方案或实施方案发生任何变化，由此引起的合同价款的变化均不予调整，任何因忽视或误解工程现场而导致的索赔或工期延长申请将不被批准。施工过程中与周围（包括社区居民）发生的纠纷由承包人自行协商解决，费用由施工单位自理，该费用应包含在报价中。</w:t>
      </w:r>
    </w:p>
    <w:p w14:paraId="18B57541">
      <w:pPr>
        <w:tabs>
          <w:tab w:val="left" w:pos="525"/>
          <w:tab w:val="left" w:pos="1050"/>
        </w:tabs>
        <w:spacing w:line="360" w:lineRule="auto"/>
        <w:ind w:firstLine="480"/>
        <w:rPr>
          <w:rFonts w:hint="eastAsia" w:ascii="宋体" w:cs="宋体"/>
          <w:sz w:val="24"/>
        </w:rPr>
      </w:pPr>
      <w:r>
        <w:rPr>
          <w:rFonts w:hint="eastAsia" w:ascii="宋体" w:cs="宋体"/>
          <w:sz w:val="24"/>
        </w:rPr>
        <w:t>因施工产生的垃圾需运至场内外，其场内外运距和堆放点由磋商供应商考察现场后自行考虑，但必须符合当地有关主管部门的规定，由此产生的相关费用及责任由磋商成交单位承担，磋商报价必须考虑此因素并计算在磋商报价中，结算时不再调整。</w:t>
      </w:r>
    </w:p>
    <w:p w14:paraId="21D40E7D">
      <w:pPr>
        <w:spacing w:line="360" w:lineRule="auto"/>
        <w:ind w:firstLine="241"/>
        <w:outlineLvl w:val="0"/>
        <w:rPr>
          <w:rFonts w:hint="eastAsia" w:ascii="宋体" w:cs="宋体"/>
          <w:b/>
          <w:bCs/>
          <w:sz w:val="24"/>
        </w:rPr>
      </w:pPr>
      <w:r>
        <w:rPr>
          <w:rFonts w:hint="eastAsia" w:ascii="宋体" w:cs="宋体"/>
          <w:b/>
          <w:bCs/>
          <w:sz w:val="24"/>
        </w:rPr>
        <w:t>（九）无效响应文件的确认：</w:t>
      </w:r>
    </w:p>
    <w:p w14:paraId="5162657F">
      <w:pPr>
        <w:spacing w:line="360" w:lineRule="auto"/>
        <w:ind w:left="-2" w:firstLine="480"/>
        <w:outlineLvl w:val="0"/>
        <w:rPr>
          <w:rFonts w:hint="eastAsia" w:ascii="宋体"/>
          <w:sz w:val="24"/>
        </w:rPr>
      </w:pPr>
      <w:r>
        <w:rPr>
          <w:rFonts w:hint="eastAsia" w:ascii="宋体" w:cs="宋体"/>
          <w:sz w:val="24"/>
        </w:rPr>
        <w:t>供应商有下列情况之一者，其响应文件无效：</w:t>
      </w:r>
    </w:p>
    <w:p w14:paraId="4BEA3BEA">
      <w:pPr>
        <w:numPr>
          <w:ilvl w:val="0"/>
          <w:numId w:val="7"/>
        </w:numPr>
        <w:spacing w:line="360" w:lineRule="auto"/>
        <w:ind w:firstLine="480"/>
        <w:rPr>
          <w:rFonts w:hint="eastAsia" w:ascii="宋体" w:cs="宋体"/>
          <w:sz w:val="24"/>
        </w:rPr>
      </w:pPr>
      <w:r>
        <w:rPr>
          <w:rFonts w:hint="eastAsia" w:ascii="宋体" w:cs="宋体"/>
          <w:sz w:val="24"/>
        </w:rPr>
        <w:t>未按规定在无锡市政府采购供应商信息库注册的；</w:t>
      </w:r>
    </w:p>
    <w:p w14:paraId="78139945">
      <w:pPr>
        <w:numPr>
          <w:ilvl w:val="0"/>
          <w:numId w:val="7"/>
        </w:numPr>
        <w:spacing w:line="360" w:lineRule="auto"/>
        <w:ind w:firstLine="480"/>
        <w:rPr>
          <w:rFonts w:hint="eastAsia" w:ascii="宋体" w:cs="宋体"/>
          <w:sz w:val="24"/>
        </w:rPr>
      </w:pPr>
      <w:r>
        <w:rPr>
          <w:rFonts w:hint="eastAsia" w:ascii="宋体" w:cs="宋体"/>
          <w:sz w:val="24"/>
        </w:rPr>
        <w:t>电子响应文件未按规定的期限报价的，纸质响应文件（如有）未按规定的期限、地点送达的；</w:t>
      </w:r>
    </w:p>
    <w:p w14:paraId="7EEEB75E">
      <w:pPr>
        <w:numPr>
          <w:ilvl w:val="0"/>
          <w:numId w:val="7"/>
        </w:numPr>
        <w:spacing w:line="360" w:lineRule="auto"/>
        <w:ind w:firstLine="480"/>
        <w:rPr>
          <w:rFonts w:hint="eastAsia" w:ascii="宋体" w:cs="宋体"/>
          <w:sz w:val="24"/>
        </w:rPr>
      </w:pPr>
      <w:r>
        <w:rPr>
          <w:rFonts w:hint="eastAsia" w:ascii="宋体" w:cs="宋体"/>
          <w:sz w:val="24"/>
        </w:rPr>
        <w:t>电子响应文件未按要求密封、签署、盖章、</w:t>
      </w:r>
      <w:bookmarkStart w:id="0" w:name="_Hlk95937726"/>
      <w:r>
        <w:rPr>
          <w:rFonts w:hint="eastAsia" w:ascii="宋体" w:cs="宋体"/>
          <w:sz w:val="24"/>
        </w:rPr>
        <w:t>上传至系统</w:t>
      </w:r>
      <w:bookmarkEnd w:id="0"/>
      <w:r>
        <w:rPr>
          <w:rFonts w:hint="eastAsia" w:ascii="宋体" w:cs="宋体"/>
          <w:sz w:val="24"/>
        </w:rPr>
        <w:t>的；</w:t>
      </w:r>
    </w:p>
    <w:p w14:paraId="332C378D">
      <w:pPr>
        <w:numPr>
          <w:ilvl w:val="0"/>
          <w:numId w:val="7"/>
        </w:numPr>
        <w:spacing w:line="360" w:lineRule="auto"/>
        <w:ind w:firstLine="480"/>
        <w:rPr>
          <w:rFonts w:hint="eastAsia" w:ascii="宋体" w:cs="宋体"/>
          <w:sz w:val="24"/>
        </w:rPr>
      </w:pPr>
      <w:r>
        <w:rPr>
          <w:rFonts w:hint="eastAsia" w:ascii="宋体" w:cs="宋体"/>
          <w:sz w:val="24"/>
        </w:rPr>
        <w:t>供应商未按采购文件要求解密响应文件的；</w:t>
      </w:r>
    </w:p>
    <w:p w14:paraId="683458CF">
      <w:pPr>
        <w:numPr>
          <w:ilvl w:val="0"/>
          <w:numId w:val="7"/>
        </w:numPr>
        <w:spacing w:line="360" w:lineRule="auto"/>
        <w:ind w:firstLine="480"/>
        <w:rPr>
          <w:rFonts w:hint="eastAsia" w:ascii="宋体" w:cs="宋体"/>
          <w:sz w:val="24"/>
        </w:rPr>
      </w:pPr>
      <w:r>
        <w:rPr>
          <w:rFonts w:hint="eastAsia" w:ascii="宋体" w:cs="宋体"/>
          <w:sz w:val="24"/>
        </w:rPr>
        <w:t>供应商的法定代表人授权代表，无法定代表人授权委托书的；</w:t>
      </w:r>
    </w:p>
    <w:p w14:paraId="7E8040CF">
      <w:pPr>
        <w:numPr>
          <w:ilvl w:val="0"/>
          <w:numId w:val="7"/>
        </w:numPr>
        <w:spacing w:line="360" w:lineRule="auto"/>
        <w:ind w:firstLine="480"/>
        <w:rPr>
          <w:rFonts w:hint="eastAsia" w:ascii="宋体" w:cs="宋体"/>
          <w:sz w:val="24"/>
        </w:rPr>
      </w:pPr>
      <w:r>
        <w:rPr>
          <w:rFonts w:hint="eastAsia" w:ascii="宋体" w:cs="宋体"/>
          <w:sz w:val="24"/>
        </w:rPr>
        <w:t>不具备竞争性磋商文件中规定的资格要求及未按竞争性磋商文件规定的要求提供资格证明文件的；</w:t>
      </w:r>
    </w:p>
    <w:p w14:paraId="51613FC4">
      <w:pPr>
        <w:numPr>
          <w:ilvl w:val="0"/>
          <w:numId w:val="7"/>
        </w:numPr>
        <w:spacing w:line="360" w:lineRule="auto"/>
        <w:ind w:firstLine="480"/>
        <w:rPr>
          <w:rFonts w:hint="eastAsia" w:ascii="宋体" w:cs="宋体"/>
          <w:sz w:val="24"/>
        </w:rPr>
      </w:pPr>
      <w:r>
        <w:rPr>
          <w:rFonts w:hint="eastAsia" w:ascii="宋体" w:cs="宋体"/>
          <w:sz w:val="24"/>
        </w:rPr>
        <w:t>响应文件含有采购人不能接受的附加条件的；</w:t>
      </w:r>
    </w:p>
    <w:p w14:paraId="43527232">
      <w:pPr>
        <w:numPr>
          <w:ilvl w:val="0"/>
          <w:numId w:val="7"/>
        </w:numPr>
        <w:spacing w:line="360" w:lineRule="auto"/>
        <w:ind w:firstLine="480"/>
        <w:rPr>
          <w:rFonts w:hint="eastAsia" w:ascii="宋体" w:cs="宋体"/>
          <w:sz w:val="24"/>
        </w:rPr>
      </w:pPr>
      <w:r>
        <w:rPr>
          <w:rFonts w:hint="eastAsia" w:ascii="宋体" w:cs="宋体"/>
          <w:sz w:val="24"/>
        </w:rPr>
        <w:t>响应文件未按竞争性磋商文件规定的格式、内容和要求填写、制作的；</w:t>
      </w:r>
    </w:p>
    <w:p w14:paraId="462B1F1C">
      <w:pPr>
        <w:numPr>
          <w:ilvl w:val="0"/>
          <w:numId w:val="7"/>
        </w:numPr>
        <w:spacing w:line="360" w:lineRule="auto"/>
        <w:ind w:firstLine="480"/>
        <w:rPr>
          <w:rFonts w:hint="eastAsia" w:ascii="宋体" w:cs="宋体"/>
          <w:sz w:val="24"/>
        </w:rPr>
      </w:pPr>
      <w:r>
        <w:rPr>
          <w:rFonts w:hint="eastAsia" w:ascii="宋体" w:cs="宋体"/>
          <w:sz w:val="24"/>
        </w:rPr>
        <w:t>响应文件书写潦草、字迹模糊不清、无法辨认的；</w:t>
      </w:r>
    </w:p>
    <w:p w14:paraId="5C48E7E3">
      <w:pPr>
        <w:numPr>
          <w:ilvl w:val="0"/>
          <w:numId w:val="7"/>
        </w:numPr>
        <w:spacing w:line="360" w:lineRule="auto"/>
        <w:ind w:firstLine="480"/>
        <w:rPr>
          <w:rFonts w:hint="eastAsia" w:ascii="宋体" w:cs="宋体"/>
          <w:sz w:val="24"/>
        </w:rPr>
      </w:pPr>
      <w:r>
        <w:rPr>
          <w:rFonts w:hint="eastAsia" w:ascii="宋体" w:cs="宋体"/>
          <w:sz w:val="24"/>
        </w:rPr>
        <w:t>响应文件中有竞争性磋商文件未允许提供的选择性内容的；</w:t>
      </w:r>
    </w:p>
    <w:p w14:paraId="61C3777C">
      <w:pPr>
        <w:numPr>
          <w:ilvl w:val="0"/>
          <w:numId w:val="7"/>
        </w:numPr>
        <w:spacing w:line="360" w:lineRule="auto"/>
        <w:ind w:firstLine="480"/>
        <w:rPr>
          <w:rFonts w:hint="eastAsia" w:ascii="宋体" w:cs="宋体"/>
          <w:sz w:val="24"/>
        </w:rPr>
      </w:pPr>
      <w:r>
        <w:rPr>
          <w:rFonts w:hint="eastAsia" w:ascii="宋体" w:cs="宋体"/>
          <w:sz w:val="24"/>
        </w:rPr>
        <w:t>恶意串通其他供应商，故意哄抬价格或压价的；</w:t>
      </w:r>
    </w:p>
    <w:p w14:paraId="3F7820F9">
      <w:pPr>
        <w:numPr>
          <w:ilvl w:val="0"/>
          <w:numId w:val="7"/>
        </w:numPr>
        <w:spacing w:line="360" w:lineRule="auto"/>
        <w:ind w:firstLine="480"/>
        <w:rPr>
          <w:rFonts w:hint="eastAsia" w:ascii="宋体" w:cs="宋体"/>
          <w:sz w:val="24"/>
        </w:rPr>
      </w:pPr>
      <w:r>
        <w:rPr>
          <w:rFonts w:hint="eastAsia" w:ascii="宋体" w:cs="宋体"/>
          <w:sz w:val="24"/>
        </w:rPr>
        <w:t>提供虚假材料的（包括工商营业执照、财务报表、资格证明文件等）；</w:t>
      </w:r>
    </w:p>
    <w:p w14:paraId="79CDE664">
      <w:pPr>
        <w:numPr>
          <w:ilvl w:val="0"/>
          <w:numId w:val="7"/>
        </w:numPr>
        <w:spacing w:line="360" w:lineRule="auto"/>
        <w:ind w:firstLine="480"/>
        <w:rPr>
          <w:rFonts w:hint="eastAsia" w:ascii="宋体" w:cs="宋体"/>
          <w:sz w:val="24"/>
        </w:rPr>
      </w:pPr>
      <w:r>
        <w:rPr>
          <w:rFonts w:hint="eastAsia" w:ascii="宋体" w:cs="宋体"/>
          <w:sz w:val="24"/>
        </w:rPr>
        <w:t>响应文件未加盖供应商公章及法定代表人或授权代表签字和盖章的；</w:t>
      </w:r>
    </w:p>
    <w:p w14:paraId="14237908">
      <w:pPr>
        <w:numPr>
          <w:ilvl w:val="0"/>
          <w:numId w:val="7"/>
        </w:numPr>
        <w:spacing w:line="360" w:lineRule="auto"/>
        <w:ind w:firstLine="480"/>
        <w:rPr>
          <w:rFonts w:hint="eastAsia" w:ascii="宋体" w:cs="宋体"/>
          <w:sz w:val="24"/>
        </w:rPr>
      </w:pPr>
      <w:r>
        <w:rPr>
          <w:rFonts w:hint="eastAsia" w:ascii="宋体" w:cs="宋体"/>
          <w:sz w:val="24"/>
        </w:rPr>
        <w:t>不同供应商响应文件相互混装的；</w:t>
      </w:r>
    </w:p>
    <w:p w14:paraId="56ED52D6">
      <w:pPr>
        <w:numPr>
          <w:ilvl w:val="0"/>
          <w:numId w:val="7"/>
        </w:numPr>
        <w:spacing w:line="360" w:lineRule="auto"/>
        <w:ind w:firstLine="480"/>
        <w:rPr>
          <w:rFonts w:hint="eastAsia" w:ascii="宋体" w:cs="宋体"/>
          <w:sz w:val="24"/>
        </w:rPr>
      </w:pPr>
      <w:r>
        <w:rPr>
          <w:rFonts w:hint="eastAsia" w:ascii="宋体" w:cs="宋体"/>
          <w:sz w:val="24"/>
        </w:rPr>
        <w:t>不同供应商响应文件中的项目相关人员出现同一人的；</w:t>
      </w:r>
    </w:p>
    <w:p w14:paraId="5B990306">
      <w:pPr>
        <w:numPr>
          <w:ilvl w:val="0"/>
          <w:numId w:val="7"/>
        </w:numPr>
        <w:spacing w:line="360" w:lineRule="auto"/>
        <w:ind w:firstLine="480"/>
        <w:rPr>
          <w:rFonts w:hint="eastAsia" w:ascii="宋体" w:cs="宋体"/>
          <w:sz w:val="24"/>
        </w:rPr>
      </w:pPr>
      <w:r>
        <w:rPr>
          <w:rFonts w:hint="eastAsia" w:ascii="宋体" w:cs="宋体"/>
          <w:sz w:val="24"/>
        </w:rPr>
        <w:t>不同供应商聘请同一人为其报价提供技术或经济咨询服务的；</w:t>
      </w:r>
    </w:p>
    <w:p w14:paraId="5AA99C2F">
      <w:pPr>
        <w:numPr>
          <w:ilvl w:val="0"/>
          <w:numId w:val="7"/>
        </w:numPr>
        <w:spacing w:line="360" w:lineRule="auto"/>
        <w:ind w:firstLine="480"/>
        <w:rPr>
          <w:rFonts w:hint="eastAsia" w:ascii="宋体" w:cs="宋体"/>
          <w:sz w:val="24"/>
        </w:rPr>
      </w:pPr>
      <w:r>
        <w:rPr>
          <w:rFonts w:hint="eastAsia" w:ascii="宋体" w:cs="宋体"/>
          <w:sz w:val="24"/>
        </w:rPr>
        <w:t>不同供应商的单位负责人为同一人或者存在直接控股、管理关系的；</w:t>
      </w:r>
    </w:p>
    <w:p w14:paraId="62C16824">
      <w:pPr>
        <w:numPr>
          <w:ilvl w:val="0"/>
          <w:numId w:val="7"/>
        </w:numPr>
        <w:spacing w:line="360" w:lineRule="auto"/>
        <w:ind w:firstLine="480"/>
        <w:rPr>
          <w:rFonts w:hint="eastAsia" w:ascii="宋体" w:cs="宋体"/>
          <w:sz w:val="24"/>
        </w:rPr>
      </w:pPr>
      <w:r>
        <w:rPr>
          <w:rFonts w:hint="eastAsia" w:ascii="宋体" w:cs="宋体"/>
          <w:sz w:val="24"/>
        </w:rPr>
        <w:t>不同供应商的响应文件异常一致或者报价呈规律性差异；</w:t>
      </w:r>
    </w:p>
    <w:p w14:paraId="29BF541E">
      <w:pPr>
        <w:numPr>
          <w:ilvl w:val="0"/>
          <w:numId w:val="7"/>
        </w:numPr>
        <w:spacing w:line="360" w:lineRule="auto"/>
        <w:ind w:firstLine="480"/>
        <w:rPr>
          <w:rFonts w:hint="eastAsia" w:ascii="宋体" w:cs="宋体"/>
          <w:sz w:val="24"/>
        </w:rPr>
      </w:pPr>
      <w:r>
        <w:rPr>
          <w:rFonts w:hint="eastAsia" w:ascii="宋体" w:cs="宋体"/>
          <w:sz w:val="24"/>
        </w:rPr>
        <w:t>响应文件中同一方案有选择性报价且未声明以哪一个为准的；</w:t>
      </w:r>
    </w:p>
    <w:p w14:paraId="41CB84B2">
      <w:pPr>
        <w:numPr>
          <w:ilvl w:val="0"/>
          <w:numId w:val="7"/>
        </w:numPr>
        <w:spacing w:line="360" w:lineRule="auto"/>
        <w:ind w:firstLine="480"/>
        <w:rPr>
          <w:rFonts w:hint="eastAsia" w:ascii="宋体" w:cs="宋体"/>
          <w:sz w:val="24"/>
        </w:rPr>
      </w:pPr>
      <w:r>
        <w:rPr>
          <w:rFonts w:hint="eastAsia" w:ascii="宋体" w:cs="宋体"/>
          <w:sz w:val="24"/>
        </w:rPr>
        <w:t>改变竞争性磋商文件规定的暂定价格或不可竞争费用的；改变竞争性磋商文件规定的工期、误期违约金、质量标准及质量违约金的；</w:t>
      </w:r>
    </w:p>
    <w:p w14:paraId="534ABFAE">
      <w:pPr>
        <w:numPr>
          <w:ilvl w:val="0"/>
          <w:numId w:val="7"/>
        </w:numPr>
        <w:spacing w:line="360" w:lineRule="auto"/>
        <w:ind w:firstLine="480"/>
        <w:rPr>
          <w:rFonts w:hint="eastAsia" w:ascii="宋体" w:cs="宋体"/>
          <w:sz w:val="24"/>
        </w:rPr>
      </w:pPr>
      <w:r>
        <w:rPr>
          <w:rFonts w:hint="eastAsia" w:ascii="宋体" w:cs="宋体"/>
          <w:sz w:val="24"/>
        </w:rPr>
        <w:t>被本项目评委确认为无效响应文件的；</w:t>
      </w:r>
    </w:p>
    <w:p w14:paraId="3A7B874E">
      <w:pPr>
        <w:numPr>
          <w:ilvl w:val="0"/>
          <w:numId w:val="7"/>
        </w:numPr>
        <w:spacing w:line="360" w:lineRule="auto"/>
        <w:ind w:firstLine="480"/>
        <w:rPr>
          <w:rFonts w:hint="eastAsia" w:ascii="宋体" w:cs="宋体"/>
          <w:sz w:val="24"/>
        </w:rPr>
      </w:pPr>
      <w:r>
        <w:rPr>
          <w:rFonts w:hint="eastAsia" w:ascii="宋体" w:cs="宋体"/>
          <w:sz w:val="24"/>
        </w:rPr>
        <w:t>改变竞争性磋商文件提供的工程量清单中的清单编码、计量单位、工程数量、项目特征；</w:t>
      </w:r>
    </w:p>
    <w:p w14:paraId="18E3BB07">
      <w:pPr>
        <w:numPr>
          <w:ilvl w:val="0"/>
          <w:numId w:val="7"/>
        </w:numPr>
        <w:spacing w:line="360" w:lineRule="auto"/>
        <w:ind w:firstLine="480"/>
        <w:rPr>
          <w:rFonts w:hint="eastAsia" w:ascii="宋体" w:cs="宋体"/>
          <w:sz w:val="24"/>
        </w:rPr>
      </w:pPr>
      <w:r>
        <w:rPr>
          <w:rFonts w:hint="eastAsia" w:ascii="宋体" w:cs="宋体"/>
          <w:sz w:val="24"/>
        </w:rPr>
        <w:t>未按要求提供技术文件（服务方案）的；</w:t>
      </w:r>
    </w:p>
    <w:p w14:paraId="4A84BEC3">
      <w:pPr>
        <w:numPr>
          <w:ilvl w:val="0"/>
          <w:numId w:val="7"/>
        </w:numPr>
        <w:spacing w:line="360" w:lineRule="auto"/>
        <w:ind w:firstLine="480"/>
        <w:rPr>
          <w:rFonts w:hint="eastAsia" w:ascii="宋体" w:cs="宋体"/>
          <w:sz w:val="24"/>
        </w:rPr>
      </w:pPr>
      <w:r>
        <w:rPr>
          <w:rFonts w:hint="eastAsia" w:ascii="宋体" w:cs="宋体"/>
          <w:sz w:val="24"/>
        </w:rPr>
        <w:t>未按要求提供电子版或电子版内容不全、格式不符要求的；</w:t>
      </w:r>
    </w:p>
    <w:p w14:paraId="1E6A77AB">
      <w:pPr>
        <w:numPr>
          <w:ilvl w:val="0"/>
          <w:numId w:val="7"/>
        </w:numPr>
        <w:spacing w:line="360" w:lineRule="auto"/>
        <w:ind w:firstLine="480"/>
        <w:rPr>
          <w:rFonts w:hint="eastAsia" w:ascii="宋体" w:cs="宋体"/>
          <w:sz w:val="24"/>
        </w:rPr>
      </w:pPr>
      <w:r>
        <w:rPr>
          <w:rFonts w:hint="eastAsia" w:ascii="宋体" w:cs="宋体"/>
          <w:sz w:val="24"/>
        </w:rPr>
        <w:t>响应文件报价出现前后不一致，供应商拒不确认修正后的报价的；</w:t>
      </w:r>
    </w:p>
    <w:p w14:paraId="12B089A1">
      <w:pPr>
        <w:numPr>
          <w:ilvl w:val="0"/>
          <w:numId w:val="7"/>
        </w:numPr>
        <w:spacing w:line="360" w:lineRule="auto"/>
        <w:ind w:firstLine="480"/>
        <w:rPr>
          <w:rFonts w:hint="eastAsia" w:ascii="宋体" w:cs="宋体"/>
          <w:sz w:val="24"/>
        </w:rPr>
      </w:pPr>
      <w:r>
        <w:rPr>
          <w:rFonts w:hint="eastAsia" w:ascii="宋体" w:cs="宋体"/>
          <w:sz w:val="24"/>
        </w:rPr>
        <w:t>超过竞争性磋商文件规定的最高限价的；</w:t>
      </w:r>
    </w:p>
    <w:p w14:paraId="0A681237">
      <w:pPr>
        <w:numPr>
          <w:ilvl w:val="0"/>
          <w:numId w:val="7"/>
        </w:numPr>
        <w:spacing w:line="360" w:lineRule="auto"/>
        <w:ind w:firstLine="480"/>
        <w:rPr>
          <w:rFonts w:hint="eastAsia" w:ascii="宋体" w:cs="宋体"/>
          <w:sz w:val="24"/>
        </w:rPr>
      </w:pPr>
      <w:r>
        <w:rPr>
          <w:rFonts w:hint="eastAsia" w:ascii="宋体" w:cs="宋体"/>
          <w:sz w:val="24"/>
        </w:rPr>
        <w:t>评审小组认为供应商报价明显低于其他通过符合性审查供应商的报价，有可能影响产品质量或者不能诚信履约，供应商必须在评标现场1小时内提供书面说明及提交相关证明材料；供应商不能证明其报价合理性的；</w:t>
      </w:r>
    </w:p>
    <w:p w14:paraId="0ACBA80E">
      <w:pPr>
        <w:numPr>
          <w:ilvl w:val="0"/>
          <w:numId w:val="7"/>
        </w:numPr>
        <w:spacing w:line="360" w:lineRule="auto"/>
        <w:ind w:firstLine="480"/>
        <w:rPr>
          <w:rFonts w:hint="eastAsia" w:ascii="宋体" w:cs="宋体"/>
          <w:sz w:val="24"/>
        </w:rPr>
      </w:pPr>
      <w:r>
        <w:rPr>
          <w:rFonts w:hint="eastAsia" w:ascii="宋体" w:cs="宋体"/>
          <w:sz w:val="24"/>
        </w:rPr>
        <w:t>未通过初步资格性审查、响应文件资格性检查、响应文件符合性检查的；</w:t>
      </w:r>
    </w:p>
    <w:p w14:paraId="12E58FCB">
      <w:pPr>
        <w:numPr>
          <w:ilvl w:val="0"/>
          <w:numId w:val="7"/>
        </w:numPr>
        <w:spacing w:line="360" w:lineRule="auto"/>
        <w:ind w:firstLine="480"/>
        <w:rPr>
          <w:rFonts w:hint="eastAsia" w:ascii="宋体" w:cs="宋体"/>
          <w:sz w:val="24"/>
        </w:rPr>
      </w:pPr>
      <w:r>
        <w:rPr>
          <w:rFonts w:hint="eastAsia" w:ascii="宋体" w:cs="宋体"/>
          <w:sz w:val="24"/>
        </w:rPr>
        <w:t>列入失信被执行人、重大税收违法案件当事人名单、政府采购严重违法失信行为记录名单及其他不符合《中华人民共和国政府采购法》第二十二条规定条件的；</w:t>
      </w:r>
    </w:p>
    <w:p w14:paraId="53AD5690">
      <w:pPr>
        <w:numPr>
          <w:ilvl w:val="0"/>
          <w:numId w:val="7"/>
        </w:numPr>
        <w:spacing w:line="360" w:lineRule="auto"/>
        <w:ind w:firstLine="480"/>
        <w:rPr>
          <w:rFonts w:hint="eastAsia" w:ascii="宋体" w:cs="宋体"/>
          <w:sz w:val="24"/>
        </w:rPr>
      </w:pPr>
      <w:r>
        <w:rPr>
          <w:rFonts w:hint="eastAsia" w:ascii="宋体" w:cs="宋体"/>
          <w:sz w:val="24"/>
        </w:rPr>
        <w:t>供应商的报价畸高或畸低，在询标时没有合理的解释或者不能提供计算依据和报价依据的；</w:t>
      </w:r>
    </w:p>
    <w:p w14:paraId="0795A8EC">
      <w:pPr>
        <w:numPr>
          <w:ilvl w:val="0"/>
          <w:numId w:val="7"/>
        </w:numPr>
        <w:spacing w:line="360" w:lineRule="auto"/>
        <w:ind w:firstLine="480"/>
        <w:rPr>
          <w:rFonts w:hint="eastAsia" w:ascii="宋体" w:cs="宋体"/>
          <w:sz w:val="24"/>
        </w:rPr>
      </w:pPr>
      <w:r>
        <w:rPr>
          <w:rFonts w:hint="eastAsia" w:ascii="宋体" w:cs="宋体"/>
          <w:sz w:val="24"/>
        </w:rPr>
        <w:t>不同供应商的响应文件的装订形式、纸张情况、目录序号、排版格式、文字风格等存在明显的相似性或一致性，特征显示由同一单位或者同一个人编制的；</w:t>
      </w:r>
    </w:p>
    <w:p w14:paraId="1295C60F">
      <w:pPr>
        <w:numPr>
          <w:ilvl w:val="0"/>
          <w:numId w:val="7"/>
        </w:numPr>
        <w:spacing w:line="360" w:lineRule="auto"/>
        <w:ind w:firstLine="480"/>
        <w:rPr>
          <w:rFonts w:hint="eastAsia" w:ascii="宋体" w:cs="宋体"/>
          <w:sz w:val="24"/>
        </w:rPr>
      </w:pPr>
      <w:r>
        <w:rPr>
          <w:rFonts w:hint="eastAsia" w:ascii="宋体" w:cs="宋体"/>
          <w:sz w:val="24"/>
        </w:rPr>
        <w:t>不同供应商响应文件内容存在非正常一致、项目组成员或者联系人员出现同一人、响应文件中错误（或异常）一致或雷同、</w:t>
      </w:r>
      <w:r>
        <w:rPr>
          <w:rStyle w:val="457"/>
          <w:rFonts w:hint="eastAsia" w:ascii="宋体" w:cs="宋体"/>
          <w:sz w:val="24"/>
        </w:rPr>
        <w:t>上传系统的文档信息一致或雷同的</w:t>
      </w:r>
      <w:r>
        <w:rPr>
          <w:rFonts w:hint="eastAsia" w:ascii="宋体" w:cs="宋体"/>
          <w:sz w:val="24"/>
        </w:rPr>
        <w:t>；</w:t>
      </w:r>
    </w:p>
    <w:p w14:paraId="0D605399">
      <w:pPr>
        <w:numPr>
          <w:ilvl w:val="0"/>
          <w:numId w:val="7"/>
        </w:numPr>
        <w:spacing w:line="360" w:lineRule="auto"/>
        <w:ind w:firstLine="480"/>
        <w:rPr>
          <w:rFonts w:hint="eastAsia" w:ascii="宋体" w:cs="宋体"/>
          <w:sz w:val="24"/>
        </w:rPr>
      </w:pPr>
      <w:r>
        <w:rPr>
          <w:rFonts w:hint="eastAsia" w:ascii="宋体" w:cs="宋体"/>
          <w:sz w:val="24"/>
        </w:rPr>
        <w:t>不同供应商的委托代理人、项目负责人以及其他相关人员有在同一个单位缴纳社会保险的；</w:t>
      </w:r>
    </w:p>
    <w:p w14:paraId="41F50F6E">
      <w:pPr>
        <w:numPr>
          <w:ilvl w:val="0"/>
          <w:numId w:val="7"/>
        </w:numPr>
        <w:spacing w:line="360" w:lineRule="auto"/>
        <w:ind w:firstLine="480"/>
        <w:rPr>
          <w:rFonts w:hint="eastAsia" w:ascii="宋体" w:cs="宋体"/>
          <w:sz w:val="24"/>
        </w:rPr>
      </w:pPr>
      <w:r>
        <w:rPr>
          <w:rFonts w:hint="eastAsia" w:ascii="宋体" w:cs="宋体"/>
          <w:sz w:val="24"/>
        </w:rPr>
        <w:t>同一响应文件中单位名称落款与公章不是同一单位的；</w:t>
      </w:r>
    </w:p>
    <w:p w14:paraId="367994B6">
      <w:pPr>
        <w:numPr>
          <w:ilvl w:val="0"/>
          <w:numId w:val="7"/>
        </w:numPr>
        <w:spacing w:line="360" w:lineRule="auto"/>
        <w:ind w:firstLine="480"/>
        <w:rPr>
          <w:rFonts w:hint="eastAsia" w:ascii="宋体" w:cs="宋体"/>
          <w:sz w:val="24"/>
        </w:rPr>
      </w:pPr>
      <w:r>
        <w:rPr>
          <w:rFonts w:hint="eastAsia" w:ascii="宋体" w:cs="宋体"/>
          <w:sz w:val="24"/>
        </w:rPr>
        <w:t>不同供应商委托同一单位或者个人办理报价事宜的；</w:t>
      </w:r>
    </w:p>
    <w:p w14:paraId="1FB797B5">
      <w:pPr>
        <w:numPr>
          <w:ilvl w:val="0"/>
          <w:numId w:val="7"/>
        </w:numPr>
        <w:spacing w:line="360" w:lineRule="auto"/>
        <w:ind w:firstLine="480"/>
        <w:rPr>
          <w:rFonts w:hint="eastAsia" w:ascii="宋体" w:cs="宋体"/>
          <w:sz w:val="24"/>
        </w:rPr>
      </w:pPr>
      <w:r>
        <w:rPr>
          <w:rFonts w:hint="eastAsia" w:ascii="宋体"/>
          <w:sz w:val="24"/>
        </w:rPr>
        <w:t>不同供应商的响应文件由同一台电脑编制或者同一把数字证书加密锁加密或者同一台附属设备打印的；</w:t>
      </w:r>
    </w:p>
    <w:p w14:paraId="0CA71068">
      <w:pPr>
        <w:numPr>
          <w:ilvl w:val="0"/>
          <w:numId w:val="7"/>
        </w:numPr>
        <w:spacing w:line="360" w:lineRule="auto"/>
        <w:ind w:firstLine="480"/>
        <w:rPr>
          <w:rFonts w:hint="eastAsia" w:ascii="宋体" w:cs="宋体"/>
          <w:sz w:val="24"/>
        </w:rPr>
      </w:pPr>
      <w:r>
        <w:rPr>
          <w:rFonts w:hint="eastAsia" w:ascii="宋体"/>
          <w:sz w:val="24"/>
        </w:rPr>
        <w:t>供应商的响应文件上传使用的MAC地址和IP地址一致的，不同响应文件留有相同标记标识、存在两处以上一致性错误或雷同等情况，视为供应商相互围标、串标,其报价无效；</w:t>
      </w:r>
    </w:p>
    <w:p w14:paraId="56039FAE">
      <w:pPr>
        <w:numPr>
          <w:ilvl w:val="0"/>
          <w:numId w:val="7"/>
        </w:numPr>
        <w:spacing w:line="360" w:lineRule="auto"/>
        <w:ind w:firstLine="480"/>
        <w:rPr>
          <w:rFonts w:hint="eastAsia" w:ascii="宋体" w:cs="宋体"/>
          <w:sz w:val="24"/>
        </w:rPr>
      </w:pPr>
      <w:r>
        <w:rPr>
          <w:rFonts w:hint="eastAsia" w:ascii="宋体"/>
          <w:sz w:val="24"/>
        </w:rPr>
        <w:t>电子响应文件与竞争性磋商文件要求格式不一致而无法导入计算机评标系统；</w:t>
      </w:r>
    </w:p>
    <w:p w14:paraId="4423D181">
      <w:pPr>
        <w:numPr>
          <w:ilvl w:val="0"/>
          <w:numId w:val="7"/>
        </w:numPr>
        <w:spacing w:line="360" w:lineRule="auto"/>
        <w:ind w:firstLine="480"/>
        <w:rPr>
          <w:rFonts w:hint="eastAsia" w:ascii="宋体" w:cs="宋体"/>
          <w:sz w:val="24"/>
          <w:highlight w:val="none"/>
        </w:rPr>
      </w:pPr>
      <w:r>
        <w:rPr>
          <w:rFonts w:hint="eastAsia" w:ascii="宋体"/>
          <w:sz w:val="24"/>
        </w:rPr>
        <w:t>启用响应文件电子文本的项目，供应商因自身原因造成响应文件电子文本无法导入应急开评标系统的，视为放弃其投</w:t>
      </w:r>
      <w:r>
        <w:rPr>
          <w:rFonts w:hint="eastAsia" w:ascii="宋体"/>
          <w:sz w:val="24"/>
          <w:highlight w:val="none"/>
        </w:rPr>
        <w:t>标；</w:t>
      </w:r>
    </w:p>
    <w:p w14:paraId="0AF76C03">
      <w:pPr>
        <w:numPr>
          <w:ilvl w:val="0"/>
          <w:numId w:val="7"/>
        </w:numPr>
        <w:spacing w:line="360" w:lineRule="auto"/>
        <w:ind w:firstLine="480"/>
        <w:rPr>
          <w:rFonts w:hint="eastAsia" w:ascii="宋体" w:cs="宋体"/>
          <w:sz w:val="24"/>
          <w:highlight w:val="none"/>
        </w:rPr>
      </w:pPr>
      <w:r>
        <w:rPr>
          <w:rFonts w:hint="eastAsia" w:ascii="宋体" w:cs="宋体"/>
          <w:sz w:val="24"/>
          <w:highlight w:val="none"/>
        </w:rPr>
        <w:t>响应文件内容不全或不符合法律法规和竞争性磋商文件中规定的其他实质性要求的。</w:t>
      </w:r>
    </w:p>
    <w:p w14:paraId="4BAE3F2D">
      <w:pPr>
        <w:numPr>
          <w:ilvl w:val="0"/>
          <w:numId w:val="7"/>
        </w:numPr>
        <w:spacing w:line="360" w:lineRule="auto"/>
        <w:ind w:firstLine="480"/>
        <w:rPr>
          <w:rFonts w:hint="eastAsia" w:ascii="宋体" w:cs="宋体"/>
          <w:sz w:val="24"/>
          <w:highlight w:val="none"/>
          <w:lang w:eastAsia="zh-CN"/>
        </w:rPr>
      </w:pPr>
      <w:r>
        <w:rPr>
          <w:rFonts w:hint="eastAsia" w:ascii="宋体" w:cs="宋体"/>
          <w:sz w:val="24"/>
          <w:highlight w:val="none"/>
          <w:lang w:eastAsia="zh-CN"/>
        </w:rPr>
        <w:t>组成联合体投标未提供联合体各方共同投标协议的；</w:t>
      </w:r>
    </w:p>
    <w:p w14:paraId="5DDE0724">
      <w:pPr>
        <w:numPr>
          <w:ilvl w:val="0"/>
          <w:numId w:val="7"/>
        </w:numPr>
        <w:spacing w:line="360" w:lineRule="auto"/>
        <w:ind w:firstLine="480"/>
        <w:rPr>
          <w:rFonts w:hint="eastAsia" w:ascii="宋体" w:cs="宋体"/>
          <w:sz w:val="24"/>
          <w:highlight w:val="none"/>
        </w:rPr>
      </w:pPr>
      <w:r>
        <w:rPr>
          <w:rFonts w:hint="eastAsia" w:ascii="宋体" w:cs="宋体"/>
          <w:sz w:val="24"/>
          <w:highlight w:val="none"/>
          <w:lang w:eastAsia="zh-CN"/>
        </w:rPr>
        <w:t>在同一</w:t>
      </w:r>
      <w:r>
        <w:rPr>
          <w:rFonts w:hint="eastAsia" w:ascii="宋体" w:cs="宋体"/>
          <w:sz w:val="24"/>
          <w:highlight w:val="none"/>
          <w:lang w:val="en-US" w:eastAsia="zh-CN"/>
        </w:rPr>
        <w:t>采购</w:t>
      </w:r>
      <w:r>
        <w:rPr>
          <w:rFonts w:hint="eastAsia" w:ascii="宋体" w:cs="宋体"/>
          <w:sz w:val="24"/>
          <w:highlight w:val="none"/>
          <w:lang w:eastAsia="zh-CN"/>
        </w:rPr>
        <w:t>项目中，联合体成员以自己名义单独投标或者参加其他联合体投标的；</w:t>
      </w:r>
    </w:p>
    <w:p w14:paraId="4F7B863F">
      <w:pPr>
        <w:tabs>
          <w:tab w:val="left" w:pos="735"/>
        </w:tabs>
        <w:spacing w:line="360" w:lineRule="auto"/>
        <w:ind w:left="240" w:hanging="240"/>
        <w:rPr>
          <w:rFonts w:hint="eastAsia" w:ascii="宋体" w:cs="宋体"/>
          <w:sz w:val="24"/>
          <w:highlight w:val="none"/>
        </w:rPr>
      </w:pPr>
      <w:r>
        <w:rPr>
          <w:rFonts w:hint="eastAsia" w:ascii="宋体" w:cs="宋体"/>
          <w:b/>
          <w:sz w:val="24"/>
          <w:highlight w:val="none"/>
        </w:rPr>
        <w:t>（十）评审程序、方法和标准：</w:t>
      </w:r>
    </w:p>
    <w:p w14:paraId="67ADED6B">
      <w:pPr>
        <w:tabs>
          <w:tab w:val="left" w:pos="525"/>
          <w:tab w:val="left" w:pos="1050"/>
          <w:tab w:val="left" w:pos="1146"/>
          <w:tab w:val="left" w:pos="1770"/>
        </w:tabs>
        <w:spacing w:line="360" w:lineRule="auto"/>
        <w:ind w:firstLine="480"/>
        <w:rPr>
          <w:rFonts w:hint="eastAsia" w:ascii="宋体" w:cs="宋体"/>
          <w:sz w:val="24"/>
        </w:rPr>
      </w:pPr>
      <w:r>
        <w:rPr>
          <w:rFonts w:hint="eastAsia" w:ascii="宋体" w:cs="宋体"/>
          <w:sz w:val="24"/>
        </w:rPr>
        <w:t>1、磋商小组</w:t>
      </w:r>
    </w:p>
    <w:p w14:paraId="07F017D2">
      <w:pPr>
        <w:tabs>
          <w:tab w:val="left" w:pos="525"/>
          <w:tab w:val="left" w:pos="1050"/>
          <w:tab w:val="left" w:pos="1146"/>
          <w:tab w:val="left" w:pos="1770"/>
        </w:tabs>
        <w:spacing w:line="360" w:lineRule="auto"/>
        <w:ind w:firstLine="480"/>
        <w:rPr>
          <w:rFonts w:hint="eastAsia" w:ascii="宋体" w:cs="宋体"/>
          <w:sz w:val="24"/>
        </w:rPr>
      </w:pPr>
      <w:r>
        <w:rPr>
          <w:rFonts w:hint="eastAsia" w:ascii="宋体" w:cs="宋体"/>
          <w:sz w:val="24"/>
        </w:rPr>
        <w:t>1.1采购人根据本项目的特点，依照《中华人民共和国政府采购法》《政府采购竞争性磋商采购方式管理暂行办法》的有关规定由专家及采购人代表组成磋商小组。</w:t>
      </w:r>
    </w:p>
    <w:p w14:paraId="3801D98C">
      <w:pPr>
        <w:tabs>
          <w:tab w:val="left" w:pos="525"/>
          <w:tab w:val="left" w:pos="1050"/>
          <w:tab w:val="left" w:pos="1146"/>
          <w:tab w:val="left" w:pos="1770"/>
        </w:tabs>
        <w:spacing w:line="360" w:lineRule="auto"/>
        <w:ind w:firstLine="480"/>
        <w:rPr>
          <w:rFonts w:hint="eastAsia" w:ascii="宋体" w:cs="宋体"/>
          <w:sz w:val="24"/>
        </w:rPr>
      </w:pPr>
      <w:r>
        <w:rPr>
          <w:rFonts w:hint="eastAsia" w:ascii="宋体" w:cs="宋体"/>
          <w:sz w:val="24"/>
        </w:rPr>
        <w:t>1.2磋商小组将在江苏省政府采购（苏采云）平台系统集中与单一供应商分别进行磋商，并给予所有参加磋商的供应商平等的磋商机会。参加磋商的供应商代表如未按要求磋商，将被视为供应商自动放弃竞争性磋商权利。</w:t>
      </w:r>
    </w:p>
    <w:p w14:paraId="380BFDBD">
      <w:pPr>
        <w:tabs>
          <w:tab w:val="left" w:pos="525"/>
          <w:tab w:val="left" w:pos="1050"/>
          <w:tab w:val="left" w:pos="1146"/>
          <w:tab w:val="left" w:pos="1770"/>
        </w:tabs>
        <w:spacing w:line="360" w:lineRule="auto"/>
        <w:ind w:firstLine="480"/>
        <w:rPr>
          <w:rFonts w:hint="eastAsia" w:ascii="宋体" w:cs="宋体"/>
          <w:sz w:val="24"/>
        </w:rPr>
      </w:pPr>
      <w:r>
        <w:rPr>
          <w:rFonts w:hint="eastAsia" w:ascii="宋体" w:cs="宋体"/>
          <w:sz w:val="24"/>
        </w:rPr>
        <w:t>1.3磋商过程中，磋商小组成员不得与供应商私下交换意见，并在磋商工作结束后，不得将磋商情况进行泄露。</w:t>
      </w:r>
    </w:p>
    <w:p w14:paraId="435FBBDB">
      <w:pPr>
        <w:tabs>
          <w:tab w:val="left" w:pos="525"/>
          <w:tab w:val="left" w:pos="1050"/>
          <w:tab w:val="left" w:pos="1146"/>
          <w:tab w:val="left" w:pos="1770"/>
        </w:tabs>
        <w:spacing w:line="360" w:lineRule="auto"/>
        <w:ind w:firstLine="480"/>
        <w:rPr>
          <w:rFonts w:hint="eastAsia" w:ascii="宋体" w:cs="宋体"/>
          <w:sz w:val="24"/>
        </w:rPr>
      </w:pPr>
      <w:r>
        <w:rPr>
          <w:rFonts w:hint="eastAsia" w:ascii="宋体" w:cs="宋体"/>
          <w:sz w:val="24"/>
        </w:rPr>
        <w:t>1.4回避</w:t>
      </w:r>
    </w:p>
    <w:p w14:paraId="2CCFE039">
      <w:pPr>
        <w:tabs>
          <w:tab w:val="left" w:pos="525"/>
          <w:tab w:val="left" w:pos="1050"/>
          <w:tab w:val="left" w:pos="1146"/>
          <w:tab w:val="left" w:pos="1770"/>
        </w:tabs>
        <w:spacing w:line="360" w:lineRule="auto"/>
        <w:ind w:firstLine="480"/>
        <w:rPr>
          <w:rFonts w:hint="eastAsia" w:ascii="宋体" w:cs="宋体"/>
          <w:sz w:val="24"/>
        </w:rPr>
      </w:pPr>
      <w:r>
        <w:rPr>
          <w:rFonts w:hint="eastAsia" w:ascii="宋体" w:cs="宋体"/>
          <w:sz w:val="24"/>
        </w:rPr>
        <w:t>评审专家不得参加与自己有利害关系的政府采购项目的评审活动。对与自己有利害关系的评审项目，如受到邀请，应主动提出回避。财政部门、采购人或采购代理机构也可要求该评审专家回避。</w:t>
      </w:r>
    </w:p>
    <w:p w14:paraId="4D075A98">
      <w:pPr>
        <w:tabs>
          <w:tab w:val="left" w:pos="525"/>
          <w:tab w:val="left" w:pos="1050"/>
          <w:tab w:val="left" w:pos="1146"/>
          <w:tab w:val="left" w:pos="1770"/>
        </w:tabs>
        <w:spacing w:line="360" w:lineRule="auto"/>
        <w:ind w:firstLine="480"/>
        <w:rPr>
          <w:rFonts w:hint="eastAsia" w:ascii="宋体" w:cs="宋体"/>
          <w:sz w:val="24"/>
        </w:rPr>
      </w:pPr>
      <w:r>
        <w:rPr>
          <w:rFonts w:hint="eastAsia" w:ascii="宋体" w:cs="宋体"/>
          <w:sz w:val="24"/>
        </w:rPr>
        <w:t>2、响应文件有关内容表述不一致时的评判标准：</w:t>
      </w:r>
    </w:p>
    <w:p w14:paraId="62E10030">
      <w:pPr>
        <w:tabs>
          <w:tab w:val="left" w:pos="0"/>
        </w:tabs>
        <w:spacing w:line="360" w:lineRule="auto"/>
        <w:ind w:firstLine="480"/>
        <w:rPr>
          <w:rFonts w:hint="eastAsia" w:ascii="宋体" w:cs="宋体"/>
          <w:sz w:val="24"/>
        </w:rPr>
      </w:pPr>
      <w:r>
        <w:rPr>
          <w:rFonts w:hint="eastAsia" w:ascii="宋体" w:cs="宋体"/>
          <w:sz w:val="24"/>
        </w:rPr>
        <w:t>2.1报价一览表内容与响应文件中明细表内容不一致的，以报价一览表为准。</w:t>
      </w:r>
    </w:p>
    <w:p w14:paraId="6B77E1E3">
      <w:pPr>
        <w:tabs>
          <w:tab w:val="left" w:pos="0"/>
          <w:tab w:val="left" w:pos="525"/>
        </w:tabs>
        <w:spacing w:line="360" w:lineRule="auto"/>
        <w:ind w:firstLine="480"/>
        <w:rPr>
          <w:rFonts w:hint="eastAsia" w:ascii="宋体" w:cs="宋体"/>
          <w:sz w:val="24"/>
        </w:rPr>
      </w:pPr>
      <w:r>
        <w:rPr>
          <w:rFonts w:hint="eastAsia" w:ascii="宋体" w:cs="宋体"/>
          <w:sz w:val="24"/>
        </w:rPr>
        <w:t>2.2总价金额与按单价汇总金额不一致的，以单价金额计算结果为准。单价金额小数点有明显错位的，应以总价为准，并修改单价。</w:t>
      </w:r>
    </w:p>
    <w:p w14:paraId="0E72557F">
      <w:pPr>
        <w:tabs>
          <w:tab w:val="left" w:pos="0"/>
          <w:tab w:val="left" w:pos="525"/>
        </w:tabs>
        <w:spacing w:line="360" w:lineRule="auto"/>
        <w:ind w:firstLine="480"/>
        <w:rPr>
          <w:rFonts w:hint="eastAsia" w:ascii="宋体" w:cs="宋体"/>
          <w:sz w:val="24"/>
        </w:rPr>
      </w:pPr>
      <w:r>
        <w:rPr>
          <w:rFonts w:hint="eastAsia" w:ascii="宋体" w:cs="宋体"/>
          <w:sz w:val="24"/>
        </w:rPr>
        <w:t>2.3大写金额与小写金额不一致的，以大写金额为准。</w:t>
      </w:r>
    </w:p>
    <w:p w14:paraId="74C53779">
      <w:pPr>
        <w:tabs>
          <w:tab w:val="left" w:pos="0"/>
          <w:tab w:val="left" w:pos="525"/>
        </w:tabs>
        <w:spacing w:line="360" w:lineRule="auto"/>
        <w:ind w:firstLine="480"/>
        <w:rPr>
          <w:rFonts w:hint="eastAsia" w:ascii="宋体" w:cs="宋体"/>
          <w:sz w:val="24"/>
        </w:rPr>
      </w:pPr>
      <w:r>
        <w:rPr>
          <w:rFonts w:hint="eastAsia" w:ascii="宋体" w:cs="宋体"/>
          <w:sz w:val="24"/>
        </w:rPr>
        <w:t>2.4正本与副本不符，以正本为准。</w:t>
      </w:r>
    </w:p>
    <w:p w14:paraId="457B62CE">
      <w:pPr>
        <w:tabs>
          <w:tab w:val="left" w:pos="640"/>
          <w:tab w:val="left" w:pos="840"/>
          <w:tab w:val="left" w:pos="1050"/>
          <w:tab w:val="left" w:pos="1146"/>
          <w:tab w:val="left" w:pos="1770"/>
        </w:tabs>
        <w:spacing w:line="360" w:lineRule="auto"/>
        <w:ind w:firstLine="480"/>
        <w:rPr>
          <w:rFonts w:hint="eastAsia" w:ascii="宋体" w:cs="宋体"/>
          <w:sz w:val="24"/>
        </w:rPr>
      </w:pPr>
      <w:r>
        <w:rPr>
          <w:rFonts w:hint="eastAsia" w:ascii="宋体" w:cs="宋体"/>
          <w:sz w:val="24"/>
        </w:rPr>
        <w:t>3、磋商开始工作程序</w:t>
      </w:r>
    </w:p>
    <w:p w14:paraId="1273FE49">
      <w:pPr>
        <w:tabs>
          <w:tab w:val="left" w:pos="840"/>
          <w:tab w:val="left" w:pos="1050"/>
        </w:tabs>
        <w:spacing w:line="360" w:lineRule="auto"/>
        <w:ind w:firstLine="480"/>
        <w:rPr>
          <w:rFonts w:hint="eastAsia" w:ascii="宋体" w:cs="宋体"/>
          <w:sz w:val="24"/>
        </w:rPr>
      </w:pPr>
      <w:r>
        <w:rPr>
          <w:rFonts w:hint="eastAsia" w:ascii="宋体" w:cs="宋体"/>
          <w:sz w:val="24"/>
        </w:rPr>
        <w:t>3.1所有报价单位在磋商文件规定的时间内解密各自响应文件；</w:t>
      </w:r>
    </w:p>
    <w:p w14:paraId="2AA54EC4">
      <w:pPr>
        <w:tabs>
          <w:tab w:val="left" w:pos="840"/>
          <w:tab w:val="left" w:pos="1050"/>
        </w:tabs>
        <w:spacing w:line="360" w:lineRule="auto"/>
        <w:ind w:firstLine="480"/>
        <w:rPr>
          <w:rFonts w:hint="eastAsia" w:ascii="宋体" w:cs="宋体"/>
          <w:sz w:val="24"/>
        </w:rPr>
      </w:pPr>
      <w:r>
        <w:rPr>
          <w:rFonts w:hint="eastAsia" w:ascii="宋体" w:cs="宋体"/>
          <w:sz w:val="24"/>
        </w:rPr>
        <w:t>解密后，供应商须自行准备设备（包括但不限于笔记本电脑、CA锁、无线网络热点）登录“江苏省政府采购（苏采云）平台”，按采购文件规定时间解密后，在评审过程中保持在线，等待评审小组的询标（如有）、按要求报价，并等待评审结果，中途不得离开。如未按要求应答，由此所产生的损失及风险由供应商自行承担。</w:t>
      </w:r>
    </w:p>
    <w:p w14:paraId="70BBBFFA">
      <w:pPr>
        <w:tabs>
          <w:tab w:val="left" w:pos="840"/>
          <w:tab w:val="left" w:pos="1050"/>
        </w:tabs>
        <w:spacing w:line="360" w:lineRule="auto"/>
        <w:ind w:firstLine="480"/>
        <w:rPr>
          <w:rFonts w:hint="eastAsia" w:ascii="宋体" w:cs="宋体"/>
          <w:sz w:val="24"/>
        </w:rPr>
      </w:pPr>
      <w:r>
        <w:rPr>
          <w:rFonts w:hint="eastAsia" w:ascii="宋体" w:cs="宋体"/>
          <w:sz w:val="24"/>
        </w:rPr>
        <w:t>3.2磋商截止时间后参加报价的供应商或解密响应文件的供应商不足三家的，不磋商；</w:t>
      </w:r>
    </w:p>
    <w:p w14:paraId="20955D70">
      <w:pPr>
        <w:tabs>
          <w:tab w:val="left" w:pos="840"/>
          <w:tab w:val="left" w:pos="1050"/>
        </w:tabs>
        <w:spacing w:line="360" w:lineRule="auto"/>
        <w:ind w:firstLine="480"/>
        <w:rPr>
          <w:rFonts w:hint="eastAsia" w:ascii="宋体" w:cs="宋体"/>
          <w:sz w:val="24"/>
        </w:rPr>
      </w:pPr>
      <w:r>
        <w:rPr>
          <w:rFonts w:hint="eastAsia" w:ascii="宋体" w:cs="宋体"/>
          <w:sz w:val="24"/>
        </w:rPr>
        <w:t>3.3磋商时，响应文件报价出现前后不一致的，按照下列规定修正：</w:t>
      </w:r>
    </w:p>
    <w:p w14:paraId="3EEE6AD9">
      <w:pPr>
        <w:tabs>
          <w:tab w:val="left" w:pos="840"/>
          <w:tab w:val="left" w:pos="1050"/>
        </w:tabs>
        <w:spacing w:line="360" w:lineRule="auto"/>
        <w:ind w:firstLine="480"/>
        <w:rPr>
          <w:rFonts w:hint="eastAsia" w:ascii="宋体" w:cs="宋体"/>
          <w:sz w:val="24"/>
        </w:rPr>
      </w:pPr>
      <w:r>
        <w:rPr>
          <w:rFonts w:hint="eastAsia" w:ascii="宋体" w:cs="宋体"/>
          <w:sz w:val="24"/>
        </w:rPr>
        <w:t>①响应文件中报价一览表（报价表）内容与响应文件中相应内容不一致的，以报价一览表（报价表）为准；</w:t>
      </w:r>
    </w:p>
    <w:p w14:paraId="734B47A6">
      <w:pPr>
        <w:tabs>
          <w:tab w:val="left" w:pos="840"/>
          <w:tab w:val="left" w:pos="1050"/>
        </w:tabs>
        <w:spacing w:line="360" w:lineRule="auto"/>
        <w:ind w:firstLine="480"/>
        <w:rPr>
          <w:rFonts w:hint="eastAsia" w:ascii="宋体" w:cs="宋体"/>
          <w:sz w:val="24"/>
        </w:rPr>
      </w:pPr>
      <w:r>
        <w:rPr>
          <w:rFonts w:hint="eastAsia" w:ascii="宋体" w:cs="宋体"/>
          <w:sz w:val="24"/>
        </w:rPr>
        <w:t>②大写金额和小写金额不一致的，以大写金额为准；</w:t>
      </w:r>
    </w:p>
    <w:p w14:paraId="12BF6610">
      <w:pPr>
        <w:tabs>
          <w:tab w:val="left" w:pos="840"/>
          <w:tab w:val="left" w:pos="1050"/>
        </w:tabs>
        <w:spacing w:line="360" w:lineRule="auto"/>
        <w:ind w:firstLine="480"/>
        <w:rPr>
          <w:rFonts w:hint="eastAsia" w:ascii="宋体" w:cs="宋体"/>
          <w:sz w:val="24"/>
        </w:rPr>
      </w:pPr>
      <w:r>
        <w:rPr>
          <w:rFonts w:hint="eastAsia" w:ascii="宋体" w:cs="宋体"/>
          <w:sz w:val="24"/>
        </w:rPr>
        <w:t>③单价金额小数点或者百分比有明显错位的，以报价一览表的总价为准，并修改单价；</w:t>
      </w:r>
    </w:p>
    <w:p w14:paraId="239E3714">
      <w:pPr>
        <w:tabs>
          <w:tab w:val="left" w:pos="840"/>
          <w:tab w:val="left" w:pos="1050"/>
        </w:tabs>
        <w:spacing w:line="360" w:lineRule="auto"/>
        <w:ind w:firstLine="480"/>
        <w:rPr>
          <w:rFonts w:hint="eastAsia" w:ascii="宋体" w:cs="宋体"/>
          <w:sz w:val="24"/>
        </w:rPr>
      </w:pPr>
      <w:r>
        <w:rPr>
          <w:rFonts w:hint="eastAsia" w:ascii="宋体" w:cs="宋体"/>
          <w:sz w:val="24"/>
        </w:rPr>
        <w:t>④总价金额与按单价汇总金额不一致的，以单价金额计算结果为准。</w:t>
      </w:r>
    </w:p>
    <w:p w14:paraId="05A5063D">
      <w:pPr>
        <w:tabs>
          <w:tab w:val="left" w:pos="840"/>
          <w:tab w:val="left" w:pos="1050"/>
        </w:tabs>
        <w:spacing w:line="360" w:lineRule="auto"/>
        <w:ind w:firstLine="480"/>
        <w:rPr>
          <w:rFonts w:hint="eastAsia" w:ascii="宋体" w:cs="宋体"/>
          <w:sz w:val="24"/>
        </w:rPr>
      </w:pPr>
      <w:r>
        <w:rPr>
          <w:rFonts w:hint="eastAsia" w:ascii="宋体" w:cs="宋体"/>
          <w:sz w:val="24"/>
        </w:rPr>
        <w:t>同时出现两种以上不一致的，按照前款规定的顺序修正。修正后的报价评标委员会应当以书面形式要求供应商作出必要的澄清、说明或者补正，经供应商确认后产生约束力，供应商不确认的，其报价无效。</w:t>
      </w:r>
    </w:p>
    <w:p w14:paraId="555FAA64">
      <w:pPr>
        <w:tabs>
          <w:tab w:val="left" w:pos="840"/>
          <w:tab w:val="left" w:pos="1050"/>
        </w:tabs>
        <w:spacing w:line="360" w:lineRule="auto"/>
        <w:ind w:firstLine="480"/>
        <w:rPr>
          <w:rFonts w:hint="eastAsia" w:ascii="宋体" w:cs="宋体"/>
          <w:b/>
          <w:bCs/>
          <w:sz w:val="24"/>
        </w:rPr>
      </w:pPr>
      <w:r>
        <w:rPr>
          <w:rFonts w:hint="eastAsia" w:ascii="宋体" w:cs="宋体"/>
          <w:sz w:val="24"/>
          <w:szCs w:val="20"/>
        </w:rPr>
        <w:t>4、</w:t>
      </w:r>
      <w:r>
        <w:rPr>
          <w:rFonts w:hint="eastAsia" w:ascii="宋体" w:cs="宋体"/>
          <w:b/>
          <w:bCs/>
          <w:sz w:val="24"/>
        </w:rPr>
        <w:t>信用信息查询</w:t>
      </w:r>
    </w:p>
    <w:p w14:paraId="2A0E1E9E">
      <w:pPr>
        <w:tabs>
          <w:tab w:val="left" w:pos="525"/>
        </w:tabs>
        <w:spacing w:line="360" w:lineRule="auto"/>
        <w:ind w:firstLine="480"/>
        <w:rPr>
          <w:rFonts w:hint="eastAsia" w:ascii="宋体" w:cs="宋体"/>
          <w:sz w:val="24"/>
          <w:szCs w:val="20"/>
        </w:rPr>
      </w:pPr>
      <w:r>
        <w:rPr>
          <w:rFonts w:hint="eastAsia" w:ascii="宋体" w:cs="宋体"/>
          <w:sz w:val="24"/>
          <w:szCs w:val="20"/>
        </w:rPr>
        <w:t>4.1</w:t>
      </w:r>
      <w:r>
        <w:rPr>
          <w:rFonts w:hint="eastAsia" w:cs="宋体"/>
          <w:bCs/>
          <w:sz w:val="24"/>
        </w:rPr>
        <w:t>采购代理机构在开标后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cs="宋体"/>
          <w:sz w:val="24"/>
          <w:szCs w:val="20"/>
        </w:rPr>
        <w:t>。</w:t>
      </w:r>
    </w:p>
    <w:p w14:paraId="2287C57E">
      <w:pPr>
        <w:tabs>
          <w:tab w:val="left" w:pos="840"/>
          <w:tab w:val="left" w:pos="1050"/>
        </w:tabs>
        <w:spacing w:line="360" w:lineRule="auto"/>
        <w:ind w:firstLine="426"/>
        <w:rPr>
          <w:rFonts w:hint="eastAsia" w:ascii="宋体" w:cs="宋体"/>
          <w:b/>
          <w:bCs/>
          <w:sz w:val="24"/>
        </w:rPr>
      </w:pPr>
      <w:r>
        <w:rPr>
          <w:rFonts w:hint="eastAsia" w:ascii="宋体" w:cs="宋体"/>
          <w:b/>
          <w:bCs/>
          <w:sz w:val="24"/>
        </w:rPr>
        <w:t>4.2由采购代理机构通过相关渠道查询的供应商主体信用记录，与项目其他采购资料一并保存。</w:t>
      </w:r>
    </w:p>
    <w:p w14:paraId="6F2DA6C4">
      <w:pPr>
        <w:tabs>
          <w:tab w:val="left" w:pos="840"/>
          <w:tab w:val="left" w:pos="1050"/>
        </w:tabs>
        <w:spacing w:line="360" w:lineRule="auto"/>
        <w:ind w:firstLine="480"/>
        <w:rPr>
          <w:rFonts w:hint="eastAsia" w:ascii="宋体" w:cs="宋体"/>
          <w:sz w:val="24"/>
        </w:rPr>
      </w:pPr>
      <w:r>
        <w:rPr>
          <w:rFonts w:hint="eastAsia" w:ascii="宋体" w:cs="宋体"/>
          <w:sz w:val="24"/>
        </w:rPr>
        <w:t>5、评审工作程序：</w:t>
      </w:r>
    </w:p>
    <w:p w14:paraId="62252484">
      <w:pPr>
        <w:tabs>
          <w:tab w:val="left" w:pos="525"/>
          <w:tab w:val="left" w:pos="945"/>
        </w:tabs>
        <w:spacing w:line="360" w:lineRule="auto"/>
        <w:ind w:firstLine="480"/>
        <w:rPr>
          <w:rFonts w:cs="宋体"/>
          <w:bCs/>
          <w:sz w:val="24"/>
        </w:rPr>
      </w:pPr>
      <w:r>
        <w:rPr>
          <w:rFonts w:hint="eastAsia" w:ascii="宋体" w:cs="宋体"/>
          <w:bCs/>
          <w:sz w:val="24"/>
        </w:rPr>
        <w:t>5.1响</w:t>
      </w:r>
      <w:r>
        <w:rPr>
          <w:rFonts w:hint="eastAsia" w:cs="宋体"/>
          <w:bCs/>
          <w:sz w:val="24"/>
        </w:rPr>
        <w:t>应文件初审。初审分为资格性检查和符合性检查。</w:t>
      </w:r>
    </w:p>
    <w:p w14:paraId="69EF80F9">
      <w:pPr>
        <w:tabs>
          <w:tab w:val="left" w:pos="525"/>
          <w:tab w:val="left" w:pos="945"/>
        </w:tabs>
        <w:spacing w:line="360" w:lineRule="auto"/>
        <w:ind w:firstLine="480"/>
        <w:rPr>
          <w:rFonts w:cs="宋体"/>
          <w:bCs/>
          <w:sz w:val="24"/>
        </w:rPr>
      </w:pPr>
      <w:r>
        <w:rPr>
          <w:rFonts w:hint="eastAsia" w:cs="宋体"/>
          <w:bCs/>
          <w:sz w:val="24"/>
        </w:rPr>
        <w:t>①资格性检查。磋商小组依据法律法规和竞争性磋商文件的规定，对响应文件中的资格证明文件等进行审查；通过“信用中国”网站（www.creditchina.gov.cn）、中国政府采购网(www.ccgp.gov.cn)查询供应商在磋商截止时间之前，是否被列入失信被执行人、重大税收违法案件当事人名单、政府采购严重违法失信行为记录名单，以确定供应商是否具备报价资格。信用查询结果以网页打印的形式留存并归档。</w:t>
      </w:r>
    </w:p>
    <w:p w14:paraId="29391099">
      <w:pPr>
        <w:tabs>
          <w:tab w:val="left" w:pos="525"/>
          <w:tab w:val="left" w:pos="945"/>
        </w:tabs>
        <w:spacing w:line="360" w:lineRule="auto"/>
        <w:ind w:firstLine="480"/>
        <w:rPr>
          <w:rFonts w:cs="宋体"/>
          <w:bCs/>
          <w:sz w:val="24"/>
        </w:rPr>
      </w:pPr>
      <w:r>
        <w:rPr>
          <w:rFonts w:hint="eastAsia" w:cs="宋体"/>
          <w:bCs/>
          <w:sz w:val="24"/>
        </w:rPr>
        <w:t>②符合性检查。磋商小组依据竞争性磋商文件的规定，从响应文件的有效性、完整性和对竞争性磋商文件的响应程度进行审查，以确定是否对竞争性磋商文件的实质性要求作出响应。</w:t>
      </w:r>
    </w:p>
    <w:p w14:paraId="5B31FD2A">
      <w:pPr>
        <w:tabs>
          <w:tab w:val="left" w:pos="525"/>
          <w:tab w:val="left" w:pos="945"/>
        </w:tabs>
        <w:spacing w:line="360" w:lineRule="auto"/>
        <w:ind w:firstLine="240"/>
        <w:rPr>
          <w:rFonts w:cs="宋体"/>
          <w:bCs/>
          <w:sz w:val="24"/>
        </w:rPr>
      </w:pPr>
      <w:r>
        <w:rPr>
          <w:rFonts w:hint="eastAsia" w:cs="宋体"/>
          <w:bCs/>
          <w:sz w:val="24"/>
        </w:rPr>
        <w:t>（2）澄清有关问题。对响应文件中含义不明确、同类问题表述不一致或者有明显文字和计算错误的内容，评标委员会可以通过江苏省政府采购（苏采云）平台发起询标，要求供应商作出必要的澄清、说明或者纠正。供应商的澄清、说明或者补正应当通过政府采购交易管理一体化系统，由其授权的代表应答并加盖电子公章，且不得超出响应文件的范围或者改变响应文件的实质性内容。</w:t>
      </w:r>
    </w:p>
    <w:p w14:paraId="0D26DFD2">
      <w:pPr>
        <w:tabs>
          <w:tab w:val="left" w:pos="1365"/>
        </w:tabs>
        <w:spacing w:line="360" w:lineRule="auto"/>
        <w:ind w:firstLine="480"/>
        <w:rPr>
          <w:rFonts w:hint="eastAsia" w:ascii="宋体" w:cs="宋体"/>
          <w:sz w:val="24"/>
        </w:rPr>
      </w:pPr>
      <w:r>
        <w:rPr>
          <w:rFonts w:hint="eastAsia" w:ascii="宋体" w:cs="宋体"/>
          <w:sz w:val="24"/>
        </w:rPr>
        <w:t>5.2比较与评价</w:t>
      </w:r>
    </w:p>
    <w:p w14:paraId="6F9C42B6">
      <w:pPr>
        <w:tabs>
          <w:tab w:val="left" w:pos="1365"/>
        </w:tabs>
        <w:spacing w:line="360" w:lineRule="auto"/>
        <w:ind w:firstLine="480"/>
        <w:rPr>
          <w:rFonts w:hint="eastAsia" w:ascii="宋体" w:cs="宋体"/>
          <w:sz w:val="24"/>
        </w:rPr>
      </w:pPr>
      <w:r>
        <w:rPr>
          <w:rFonts w:hint="eastAsia" w:ascii="宋体" w:cs="宋体"/>
          <w:sz w:val="24"/>
        </w:rPr>
        <w:t>5.2.1本项目对磋商小组对确定最终采购需求和提交最后报价的供应商采用综合评分法进行比较与评价。经评审有效的响应文件按磋商文件中规定的磋商方法和标准，由磋商小组进行比较与评价。综合评分法，是指响应文件满足磋商文件全部实质性要求且按评审因素的量化指标评审得分最高的供应商为成交候选供应商的评审方法。</w:t>
      </w:r>
    </w:p>
    <w:p w14:paraId="1FDF461D">
      <w:pPr>
        <w:tabs>
          <w:tab w:val="left" w:pos="1365"/>
        </w:tabs>
        <w:spacing w:line="360" w:lineRule="auto"/>
        <w:ind w:firstLine="480"/>
        <w:rPr>
          <w:rFonts w:hint="eastAsia" w:ascii="宋体" w:cs="宋体"/>
          <w:sz w:val="24"/>
        </w:rPr>
      </w:pPr>
      <w:r>
        <w:rPr>
          <w:rFonts w:hint="eastAsia" w:ascii="宋体" w:cs="宋体"/>
          <w:sz w:val="24"/>
        </w:rPr>
        <w:t>5.2.2磋商小组各成员独立对每个有效响应的文件进行评价、打分，然后汇总每个供应商每项评分因素的得分。</w:t>
      </w:r>
    </w:p>
    <w:p w14:paraId="10975B08">
      <w:pPr>
        <w:tabs>
          <w:tab w:val="left" w:pos="1365"/>
        </w:tabs>
        <w:spacing w:line="360" w:lineRule="auto"/>
        <w:ind w:firstLine="480"/>
        <w:rPr>
          <w:rFonts w:hint="eastAsia" w:ascii="宋体" w:cs="宋体"/>
          <w:sz w:val="24"/>
        </w:rPr>
      </w:pPr>
      <w:r>
        <w:rPr>
          <w:rFonts w:hint="eastAsia" w:ascii="宋体" w:cs="宋体"/>
          <w:sz w:val="24"/>
        </w:rPr>
        <w:t>5.2.3评审全部结束后，由工作人员在公证或监督下，在磋商地点当场核对、汇总各供应商得分，确定各供应商总分和最终排序。</w:t>
      </w:r>
    </w:p>
    <w:p w14:paraId="58FDBA1E">
      <w:pPr>
        <w:tabs>
          <w:tab w:val="left" w:pos="1365"/>
        </w:tabs>
        <w:spacing w:line="360" w:lineRule="auto"/>
        <w:ind w:firstLine="480"/>
        <w:rPr>
          <w:rFonts w:hint="eastAsia" w:ascii="宋体" w:cs="宋体"/>
          <w:sz w:val="24"/>
        </w:rPr>
      </w:pPr>
      <w:r>
        <w:rPr>
          <w:rFonts w:hint="eastAsia" w:ascii="宋体" w:cs="宋体"/>
          <w:sz w:val="24"/>
        </w:rPr>
        <w:t>5.2.4磋商小组应当根据综合评分情况，按照评审得分，由高到低顺序推荐三名以上成交候选供应商，并编写评审报告，评审得分相同的，按照最后报价由低到高的顺序推荐。评审得分且最后报价相同的，按照技术标部分指标优劣顺序推荐。</w:t>
      </w:r>
    </w:p>
    <w:p w14:paraId="0D63208D">
      <w:pPr>
        <w:spacing w:line="360" w:lineRule="auto"/>
        <w:ind w:firstLine="480"/>
        <w:rPr>
          <w:rFonts w:hint="eastAsia" w:ascii="宋体" w:cs="宋体"/>
          <w:sz w:val="24"/>
        </w:rPr>
      </w:pPr>
      <w:r>
        <w:rPr>
          <w:rFonts w:hint="eastAsia" w:ascii="宋体" w:cs="宋体"/>
          <w:sz w:val="24"/>
        </w:rPr>
        <w:t>5.2.5评审标准和主要因素：</w:t>
      </w:r>
    </w:p>
    <w:p w14:paraId="14DFE787">
      <w:pPr>
        <w:spacing w:line="360" w:lineRule="auto"/>
        <w:ind w:firstLine="480"/>
        <w:rPr>
          <w:rFonts w:hint="eastAsia" w:ascii="宋体" w:cs="宋体"/>
          <w:sz w:val="24"/>
        </w:rPr>
      </w:pPr>
      <w:r>
        <w:rPr>
          <w:rFonts w:hint="eastAsia" w:ascii="宋体" w:cs="宋体"/>
          <w:sz w:val="24"/>
        </w:rPr>
        <w:t>综合评分法满分为100分，计分均保留2位小数。</w:t>
      </w:r>
    </w:p>
    <w:p w14:paraId="6B127364">
      <w:pPr>
        <w:spacing w:line="360" w:lineRule="auto"/>
        <w:ind w:firstLine="426"/>
        <w:rPr>
          <w:rFonts w:hint="eastAsia" w:ascii="宋体" w:cs="宋体"/>
          <w:b/>
          <w:sz w:val="24"/>
        </w:rPr>
      </w:pPr>
      <w:r>
        <w:rPr>
          <w:rFonts w:hint="eastAsia" w:ascii="宋体" w:cs="宋体"/>
          <w:b/>
          <w:sz w:val="24"/>
        </w:rPr>
        <w:t>（一）评分项目及总分（总分100分）。</w:t>
      </w:r>
    </w:p>
    <w:p w14:paraId="074BF925">
      <w:pPr>
        <w:spacing w:line="360" w:lineRule="auto"/>
        <w:ind w:firstLine="118"/>
        <w:rPr>
          <w:rFonts w:hint="eastAsia" w:ascii="宋体"/>
          <w:b/>
          <w:sz w:val="24"/>
          <w:highlight w:val="none"/>
        </w:rPr>
      </w:pPr>
      <w:r>
        <w:rPr>
          <w:rFonts w:hint="eastAsia" w:ascii="宋体"/>
          <w:b/>
          <w:sz w:val="24"/>
          <w:highlight w:val="none"/>
        </w:rPr>
        <w:t>（1）报价（</w:t>
      </w:r>
      <w:r>
        <w:rPr>
          <w:rFonts w:hint="eastAsia" w:ascii="宋体"/>
          <w:b/>
          <w:sz w:val="24"/>
          <w:highlight w:val="none"/>
          <w:lang w:val="en-US" w:eastAsia="zh-CN"/>
        </w:rPr>
        <w:t>30</w:t>
      </w:r>
      <w:r>
        <w:rPr>
          <w:rFonts w:hint="eastAsia" w:ascii="宋体"/>
          <w:b/>
          <w:sz w:val="24"/>
          <w:highlight w:val="none"/>
        </w:rPr>
        <w:t>分）</w:t>
      </w:r>
    </w:p>
    <w:p w14:paraId="1BEA8073">
      <w:pPr>
        <w:tabs>
          <w:tab w:val="left" w:pos="945"/>
          <w:tab w:val="left" w:pos="1155"/>
        </w:tabs>
        <w:spacing w:line="360" w:lineRule="auto"/>
        <w:ind w:firstLine="559"/>
        <w:rPr>
          <w:rFonts w:hint="eastAsia" w:ascii="宋体"/>
          <w:bCs/>
          <w:sz w:val="24"/>
        </w:rPr>
      </w:pPr>
      <w:r>
        <w:rPr>
          <w:rFonts w:hint="eastAsia" w:ascii="宋体"/>
          <w:bCs/>
          <w:sz w:val="24"/>
        </w:rPr>
        <w:t>采用低价优先法计算，即满足磋商文件要求且最后报价最低的供应商报价为磋商基准价，其价格分为满分。其他供应商的价格分统一按照下列公式计算：</w:t>
      </w:r>
    </w:p>
    <w:p w14:paraId="3716D387">
      <w:pPr>
        <w:tabs>
          <w:tab w:val="left" w:pos="945"/>
          <w:tab w:val="left" w:pos="1155"/>
        </w:tabs>
        <w:spacing w:line="360" w:lineRule="auto"/>
        <w:ind w:firstLine="559"/>
        <w:rPr>
          <w:rFonts w:hint="eastAsia" w:ascii="宋体"/>
          <w:bCs/>
          <w:sz w:val="24"/>
        </w:rPr>
      </w:pPr>
      <w:r>
        <w:rPr>
          <w:rFonts w:hint="eastAsia" w:ascii="宋体"/>
          <w:bCs/>
          <w:sz w:val="24"/>
        </w:rPr>
        <w:t>磋商报价得分=(磋商基准价／最后磋商报价)×价格权值×100。</w:t>
      </w:r>
    </w:p>
    <w:p w14:paraId="72600BF8">
      <w:pPr>
        <w:pStyle w:val="216"/>
        <w:spacing w:line="360" w:lineRule="auto"/>
        <w:ind w:firstLine="480"/>
        <w:rPr>
          <w:rFonts w:hint="eastAsia" w:ascii="宋体" w:eastAsia="宋体"/>
          <w:bCs/>
          <w:sz w:val="24"/>
          <w:szCs w:val="24"/>
        </w:rPr>
      </w:pPr>
      <w:r>
        <w:rPr>
          <w:rFonts w:hint="eastAsia" w:ascii="宋体" w:eastAsia="宋体"/>
          <w:bCs/>
          <w:sz w:val="24"/>
          <w:szCs w:val="24"/>
        </w:rPr>
        <w:t>本项目专门面向中小企业/监狱企业/残疾人福利性单位，不再进行价格扣除。</w:t>
      </w:r>
    </w:p>
    <w:p w14:paraId="3BB72076">
      <w:pPr>
        <w:spacing w:line="360" w:lineRule="auto"/>
        <w:ind w:firstLine="120"/>
        <w:rPr>
          <w:rFonts w:hint="eastAsia" w:ascii="宋体"/>
          <w:b/>
          <w:sz w:val="24"/>
        </w:rPr>
      </w:pPr>
      <w:r>
        <w:rPr>
          <w:rFonts w:hint="eastAsia" w:ascii="宋体"/>
          <w:b/>
          <w:sz w:val="24"/>
        </w:rPr>
        <w:t>（2）供应商评价（</w:t>
      </w:r>
      <w:r>
        <w:rPr>
          <w:rFonts w:hint="eastAsia" w:ascii="宋体"/>
          <w:b/>
          <w:sz w:val="24"/>
          <w:lang w:val="en-US" w:eastAsia="zh-CN"/>
        </w:rPr>
        <w:t>15</w:t>
      </w:r>
      <w:r>
        <w:rPr>
          <w:rFonts w:hint="eastAsia" w:ascii="宋体"/>
          <w:b/>
          <w:sz w:val="24"/>
        </w:rPr>
        <w:t>分）</w:t>
      </w:r>
    </w:p>
    <w:p w14:paraId="2278D593">
      <w:pPr>
        <w:pStyle w:val="455"/>
        <w:tabs>
          <w:tab w:val="left" w:pos="5040"/>
        </w:tabs>
        <w:spacing w:line="360" w:lineRule="auto"/>
        <w:ind w:firstLine="482"/>
        <w:jc w:val="both"/>
        <w:rPr>
          <w:rFonts w:hint="eastAsia" w:ascii="宋体" w:eastAsia="宋体"/>
          <w:position w:val="0"/>
          <w:sz w:val="24"/>
          <w:szCs w:val="24"/>
          <w:highlight w:val="none"/>
        </w:rPr>
      </w:pPr>
      <w:r>
        <w:rPr>
          <w:rFonts w:hint="eastAsia" w:ascii="宋体" w:eastAsia="宋体"/>
          <w:position w:val="0"/>
          <w:sz w:val="24"/>
          <w:szCs w:val="24"/>
          <w:highlight w:val="none"/>
        </w:rPr>
        <w:t>1）项目管理班子的人员配备、素质及管理经验（</w:t>
      </w:r>
      <w:r>
        <w:rPr>
          <w:rFonts w:hint="eastAsia" w:ascii="宋体" w:eastAsia="宋体"/>
          <w:position w:val="0"/>
          <w:sz w:val="24"/>
          <w:szCs w:val="24"/>
          <w:highlight w:val="none"/>
          <w:lang w:val="en-US" w:eastAsia="zh-CN"/>
        </w:rPr>
        <w:t>7</w:t>
      </w:r>
      <w:r>
        <w:rPr>
          <w:rFonts w:hint="eastAsia" w:ascii="宋体" w:eastAsia="宋体"/>
          <w:position w:val="0"/>
          <w:sz w:val="24"/>
          <w:szCs w:val="24"/>
          <w:highlight w:val="none"/>
        </w:rPr>
        <w:t xml:space="preserve">分）： </w:t>
      </w:r>
    </w:p>
    <w:p w14:paraId="4E7DD974">
      <w:pPr>
        <w:pStyle w:val="455"/>
        <w:tabs>
          <w:tab w:val="left" w:pos="5040"/>
        </w:tabs>
        <w:spacing w:line="360" w:lineRule="auto"/>
        <w:ind w:firstLine="480"/>
        <w:jc w:val="both"/>
        <w:rPr>
          <w:rFonts w:hint="eastAsia" w:ascii="宋体" w:eastAsia="宋体"/>
          <w:position w:val="0"/>
          <w:sz w:val="24"/>
          <w:szCs w:val="24"/>
          <w:highlight w:val="none"/>
        </w:rPr>
      </w:pPr>
      <w:r>
        <w:rPr>
          <w:rFonts w:hint="eastAsia" w:ascii="宋体" w:eastAsia="宋体"/>
          <w:position w:val="0"/>
          <w:sz w:val="24"/>
          <w:szCs w:val="24"/>
          <w:highlight w:val="none"/>
        </w:rPr>
        <w:t>项目管理班子人员配备要求：除项目负责人外配备技术负责人、施工员、质量员、安全员（安全员必须提供岗位证书安全员C证）的得</w:t>
      </w:r>
      <w:r>
        <w:rPr>
          <w:rFonts w:hint="eastAsia" w:ascii="宋体" w:eastAsia="宋体"/>
          <w:position w:val="0"/>
          <w:sz w:val="24"/>
          <w:szCs w:val="24"/>
          <w:highlight w:val="none"/>
          <w:lang w:val="en-US" w:eastAsia="zh-CN"/>
        </w:rPr>
        <w:t>4</w:t>
      </w:r>
      <w:r>
        <w:rPr>
          <w:rFonts w:hint="eastAsia" w:ascii="宋体" w:eastAsia="宋体"/>
          <w:position w:val="0"/>
          <w:sz w:val="24"/>
          <w:szCs w:val="24"/>
          <w:highlight w:val="none"/>
        </w:rPr>
        <w:t>分，缺任意一项扣</w:t>
      </w:r>
      <w:r>
        <w:rPr>
          <w:rFonts w:hint="eastAsia" w:ascii="宋体" w:eastAsia="宋体"/>
          <w:position w:val="0"/>
          <w:sz w:val="24"/>
          <w:szCs w:val="24"/>
          <w:highlight w:val="none"/>
          <w:lang w:val="en-US" w:eastAsia="zh-CN"/>
        </w:rPr>
        <w:t>1</w:t>
      </w:r>
      <w:r>
        <w:rPr>
          <w:rFonts w:hint="eastAsia" w:ascii="宋体" w:eastAsia="宋体"/>
          <w:position w:val="0"/>
          <w:sz w:val="24"/>
          <w:szCs w:val="24"/>
          <w:highlight w:val="none"/>
        </w:rPr>
        <w:t>分，扣完为止。其中项目负责人具备</w:t>
      </w:r>
      <w:r>
        <w:rPr>
          <w:rFonts w:hint="eastAsia" w:ascii="宋体" w:eastAsia="宋体"/>
          <w:position w:val="0"/>
          <w:sz w:val="24"/>
          <w:szCs w:val="24"/>
          <w:highlight w:val="none"/>
          <w:lang w:val="en-US" w:eastAsia="zh-CN"/>
        </w:rPr>
        <w:t>工程类</w:t>
      </w:r>
      <w:r>
        <w:rPr>
          <w:rFonts w:hint="eastAsia" w:ascii="宋体" w:eastAsia="宋体"/>
          <w:position w:val="0"/>
          <w:sz w:val="24"/>
          <w:szCs w:val="24"/>
          <w:highlight w:val="none"/>
        </w:rPr>
        <w:t>中级</w:t>
      </w:r>
      <w:r>
        <w:rPr>
          <w:rFonts w:hint="eastAsia" w:ascii="宋体" w:eastAsia="宋体"/>
          <w:position w:val="0"/>
          <w:sz w:val="24"/>
          <w:szCs w:val="24"/>
          <w:highlight w:val="none"/>
          <w:lang w:val="en-US" w:eastAsia="zh-CN"/>
        </w:rPr>
        <w:t>及以上</w:t>
      </w:r>
      <w:r>
        <w:rPr>
          <w:rFonts w:hint="eastAsia" w:ascii="宋体" w:eastAsia="宋体"/>
          <w:position w:val="0"/>
          <w:sz w:val="24"/>
          <w:szCs w:val="24"/>
          <w:highlight w:val="none"/>
        </w:rPr>
        <w:t>职称的得</w:t>
      </w:r>
      <w:r>
        <w:rPr>
          <w:rFonts w:hint="eastAsia" w:ascii="宋体" w:eastAsia="宋体"/>
          <w:position w:val="0"/>
          <w:sz w:val="24"/>
          <w:szCs w:val="24"/>
          <w:highlight w:val="none"/>
          <w:lang w:val="en-US" w:eastAsia="zh-CN"/>
        </w:rPr>
        <w:t>2</w:t>
      </w:r>
      <w:r>
        <w:rPr>
          <w:rFonts w:hint="eastAsia" w:ascii="宋体" w:eastAsia="宋体"/>
          <w:position w:val="0"/>
          <w:sz w:val="24"/>
          <w:szCs w:val="24"/>
          <w:highlight w:val="none"/>
        </w:rPr>
        <w:t>分；技术负责人具备</w:t>
      </w:r>
      <w:r>
        <w:rPr>
          <w:rFonts w:hint="eastAsia" w:ascii="宋体" w:eastAsia="宋体"/>
          <w:position w:val="0"/>
          <w:sz w:val="24"/>
          <w:szCs w:val="24"/>
          <w:highlight w:val="none"/>
          <w:lang w:val="en-US" w:eastAsia="zh-CN"/>
        </w:rPr>
        <w:t>工程类</w:t>
      </w:r>
      <w:r>
        <w:rPr>
          <w:rFonts w:hint="eastAsia" w:ascii="宋体" w:eastAsia="宋体"/>
          <w:position w:val="0"/>
          <w:sz w:val="24"/>
          <w:szCs w:val="24"/>
          <w:highlight w:val="none"/>
        </w:rPr>
        <w:t>中级</w:t>
      </w:r>
      <w:r>
        <w:rPr>
          <w:rFonts w:hint="eastAsia" w:ascii="宋体" w:eastAsia="宋体"/>
          <w:position w:val="0"/>
          <w:sz w:val="24"/>
          <w:szCs w:val="24"/>
          <w:highlight w:val="none"/>
          <w:lang w:val="en-US" w:eastAsia="zh-CN"/>
        </w:rPr>
        <w:t>及以上</w:t>
      </w:r>
      <w:r>
        <w:rPr>
          <w:rFonts w:hint="eastAsia" w:ascii="宋体" w:eastAsia="宋体"/>
          <w:position w:val="0"/>
          <w:sz w:val="24"/>
          <w:szCs w:val="24"/>
          <w:highlight w:val="none"/>
        </w:rPr>
        <w:t>职称的得</w:t>
      </w:r>
      <w:r>
        <w:rPr>
          <w:rFonts w:hint="eastAsia" w:ascii="宋体" w:eastAsia="宋体"/>
          <w:position w:val="0"/>
          <w:sz w:val="24"/>
          <w:szCs w:val="24"/>
          <w:highlight w:val="none"/>
          <w:lang w:val="en-US" w:eastAsia="zh-CN"/>
        </w:rPr>
        <w:t>1</w:t>
      </w:r>
      <w:r>
        <w:rPr>
          <w:rFonts w:hint="eastAsia" w:ascii="宋体" w:eastAsia="宋体"/>
          <w:position w:val="0"/>
          <w:sz w:val="24"/>
          <w:szCs w:val="24"/>
          <w:highlight w:val="none"/>
        </w:rPr>
        <w:t>分；本项最高得</w:t>
      </w:r>
      <w:r>
        <w:rPr>
          <w:rFonts w:hint="eastAsia" w:ascii="宋体" w:eastAsia="宋体"/>
          <w:position w:val="0"/>
          <w:sz w:val="24"/>
          <w:szCs w:val="24"/>
          <w:highlight w:val="none"/>
          <w:lang w:val="en-US" w:eastAsia="zh-CN"/>
        </w:rPr>
        <w:t>7</w:t>
      </w:r>
      <w:r>
        <w:rPr>
          <w:rFonts w:hint="eastAsia" w:ascii="宋体" w:eastAsia="宋体"/>
          <w:position w:val="0"/>
          <w:sz w:val="24"/>
          <w:szCs w:val="24"/>
          <w:highlight w:val="none"/>
        </w:rPr>
        <w:t>分。</w:t>
      </w:r>
      <w:bookmarkStart w:id="779" w:name="_GoBack"/>
      <w:bookmarkEnd w:id="779"/>
    </w:p>
    <w:p w14:paraId="4E10E74F">
      <w:pPr>
        <w:pStyle w:val="455"/>
        <w:tabs>
          <w:tab w:val="left" w:pos="5040"/>
        </w:tabs>
        <w:spacing w:line="360" w:lineRule="auto"/>
        <w:ind w:firstLine="482"/>
        <w:jc w:val="both"/>
        <w:rPr>
          <w:rFonts w:hint="eastAsia" w:ascii="宋体" w:eastAsia="宋体"/>
          <w:b/>
          <w:bCs/>
          <w:position w:val="0"/>
          <w:sz w:val="24"/>
          <w:szCs w:val="24"/>
          <w:highlight w:val="none"/>
        </w:rPr>
      </w:pPr>
      <w:r>
        <w:rPr>
          <w:rFonts w:hint="eastAsia" w:ascii="宋体" w:eastAsia="宋体"/>
          <w:b/>
          <w:bCs/>
          <w:position w:val="0"/>
          <w:sz w:val="24"/>
          <w:szCs w:val="24"/>
          <w:highlight w:val="none"/>
        </w:rPr>
        <w:t>【以上人员不可相互兼任，一人多证不重复计分。提供职称证书、岗位证书及近一年任意一个月（不含磋商当月）社保缴费证明文件。上述资料的扫描件放入响应文件中并加盖公章，否则不得分</w:t>
      </w:r>
      <w:r>
        <w:rPr>
          <w:rFonts w:hint="eastAsia" w:ascii="宋体" w:eastAsia="宋体"/>
          <w:b/>
          <w:bCs/>
          <w:position w:val="0"/>
          <w:sz w:val="24"/>
          <w:szCs w:val="24"/>
          <w:highlight w:val="none"/>
          <w:lang w:eastAsia="zh-CN"/>
        </w:rPr>
        <w:t>。</w:t>
      </w:r>
      <w:r>
        <w:rPr>
          <w:rFonts w:hint="eastAsia" w:ascii="宋体" w:eastAsia="宋体"/>
          <w:b/>
          <w:bCs/>
          <w:position w:val="0"/>
          <w:sz w:val="24"/>
          <w:szCs w:val="24"/>
          <w:highlight w:val="none"/>
          <w:lang w:val="en-US" w:eastAsia="zh-CN"/>
        </w:rPr>
        <w:t>若为联合体投标，以联合体牵头人拟投入的人员为准</w:t>
      </w:r>
      <w:r>
        <w:rPr>
          <w:rFonts w:hint="eastAsia" w:ascii="宋体" w:eastAsia="宋体"/>
          <w:b/>
          <w:bCs/>
          <w:position w:val="0"/>
          <w:sz w:val="24"/>
          <w:szCs w:val="24"/>
          <w:highlight w:val="none"/>
        </w:rPr>
        <w:t>】</w:t>
      </w:r>
    </w:p>
    <w:p w14:paraId="7EC0BAB5">
      <w:pPr>
        <w:tabs>
          <w:tab w:val="left" w:pos="360"/>
          <w:tab w:val="left" w:pos="426"/>
        </w:tabs>
        <w:spacing w:line="360" w:lineRule="auto"/>
        <w:ind w:firstLine="480"/>
        <w:rPr>
          <w:rFonts w:hint="eastAsia" w:ascii="宋体"/>
          <w:sz w:val="24"/>
          <w:highlight w:val="none"/>
        </w:rPr>
      </w:pPr>
      <w:r>
        <w:rPr>
          <w:rFonts w:hint="eastAsia" w:ascii="宋体"/>
          <w:sz w:val="24"/>
        </w:rPr>
        <w:t>2）业绩</w:t>
      </w:r>
      <w:r>
        <w:rPr>
          <w:rFonts w:hint="eastAsia" w:ascii="宋体"/>
          <w:sz w:val="24"/>
          <w:highlight w:val="none"/>
        </w:rPr>
        <w:t>（</w:t>
      </w:r>
      <w:r>
        <w:rPr>
          <w:rFonts w:hint="eastAsia" w:ascii="宋体"/>
          <w:sz w:val="24"/>
          <w:highlight w:val="none"/>
          <w:lang w:val="en-US" w:eastAsia="zh-CN"/>
        </w:rPr>
        <w:t>6</w:t>
      </w:r>
      <w:r>
        <w:rPr>
          <w:rFonts w:hint="eastAsia" w:ascii="宋体"/>
          <w:sz w:val="24"/>
          <w:highlight w:val="none"/>
        </w:rPr>
        <w:t>分）</w:t>
      </w:r>
    </w:p>
    <w:p w14:paraId="77697E90">
      <w:pPr>
        <w:spacing w:line="360" w:lineRule="auto"/>
        <w:ind w:firstLine="480"/>
        <w:rPr>
          <w:rFonts w:hint="eastAsia" w:ascii="宋体" w:eastAsia="宋体"/>
          <w:b/>
          <w:sz w:val="24"/>
          <w:lang w:eastAsia="zh-CN"/>
        </w:rPr>
      </w:pPr>
      <w:r>
        <w:rPr>
          <w:rFonts w:hint="eastAsia" w:ascii="宋体"/>
          <w:bCs/>
          <w:sz w:val="24"/>
          <w:highlight w:val="none"/>
        </w:rPr>
        <w:t>供应商</w:t>
      </w:r>
      <w:r>
        <w:rPr>
          <w:rFonts w:hint="eastAsia" w:ascii="宋体"/>
          <w:bCs/>
          <w:sz w:val="24"/>
          <w:highlight w:val="none"/>
          <w:lang w:val="en-US" w:eastAsia="zh-CN"/>
        </w:rPr>
        <w:t>自</w:t>
      </w:r>
      <w:r>
        <w:rPr>
          <w:rFonts w:hint="eastAsia" w:ascii="宋体"/>
          <w:bCs/>
          <w:sz w:val="24"/>
          <w:highlight w:val="none"/>
        </w:rPr>
        <w:t>202</w:t>
      </w:r>
      <w:r>
        <w:rPr>
          <w:rFonts w:hint="eastAsia" w:ascii="宋体"/>
          <w:bCs/>
          <w:sz w:val="24"/>
          <w:highlight w:val="none"/>
          <w:lang w:val="en-US" w:eastAsia="zh-CN"/>
        </w:rPr>
        <w:t>1</w:t>
      </w:r>
      <w:r>
        <w:rPr>
          <w:rFonts w:hint="eastAsia" w:ascii="宋体"/>
          <w:bCs/>
          <w:sz w:val="24"/>
          <w:highlight w:val="none"/>
        </w:rPr>
        <w:t>年1月1日以来具有</w:t>
      </w:r>
      <w:r>
        <w:rPr>
          <w:rFonts w:hint="eastAsia" w:ascii="宋体"/>
          <w:bCs/>
          <w:sz w:val="24"/>
          <w:highlight w:val="none"/>
          <w:lang w:val="en-US" w:eastAsia="zh-CN"/>
        </w:rPr>
        <w:t>电气安装或维修相关的类似</w:t>
      </w:r>
      <w:r>
        <w:rPr>
          <w:rFonts w:hint="eastAsia" w:ascii="宋体"/>
          <w:bCs/>
          <w:sz w:val="24"/>
          <w:highlight w:val="none"/>
        </w:rPr>
        <w:t>项目业绩，有一个得</w:t>
      </w:r>
      <w:r>
        <w:rPr>
          <w:rFonts w:hint="eastAsia" w:ascii="宋体"/>
          <w:bCs/>
          <w:sz w:val="24"/>
          <w:highlight w:val="none"/>
          <w:lang w:val="en-US" w:eastAsia="zh-CN"/>
        </w:rPr>
        <w:t>3</w:t>
      </w:r>
      <w:r>
        <w:rPr>
          <w:rFonts w:hint="eastAsia" w:ascii="宋体"/>
          <w:bCs/>
          <w:sz w:val="24"/>
          <w:highlight w:val="none"/>
        </w:rPr>
        <w:t>分，最高得</w:t>
      </w:r>
      <w:r>
        <w:rPr>
          <w:rFonts w:hint="eastAsia" w:ascii="宋体"/>
          <w:bCs/>
          <w:sz w:val="24"/>
          <w:highlight w:val="none"/>
          <w:lang w:val="en-US" w:eastAsia="zh-CN"/>
        </w:rPr>
        <w:t>6</w:t>
      </w:r>
      <w:r>
        <w:rPr>
          <w:rFonts w:hint="eastAsia" w:ascii="宋体"/>
          <w:bCs/>
          <w:sz w:val="24"/>
          <w:highlight w:val="none"/>
        </w:rPr>
        <w:t>分。</w:t>
      </w:r>
      <w:r>
        <w:rPr>
          <w:rFonts w:hint="eastAsia" w:ascii="宋体"/>
          <w:b/>
          <w:sz w:val="24"/>
          <w:highlight w:val="none"/>
        </w:rPr>
        <w:t>【合同</w:t>
      </w:r>
      <w:r>
        <w:rPr>
          <w:rFonts w:hint="eastAsia" w:ascii="宋体"/>
          <w:b/>
          <w:bCs/>
          <w:sz w:val="24"/>
          <w:highlight w:val="none"/>
        </w:rPr>
        <w:t>扫描件放入响应文件中并加盖公章，否则不得分</w:t>
      </w:r>
      <w:r>
        <w:rPr>
          <w:rFonts w:hint="eastAsia" w:ascii="宋体"/>
          <w:b/>
          <w:sz w:val="24"/>
          <w:highlight w:val="none"/>
        </w:rPr>
        <w:t>。注：时间以合同签订为准</w:t>
      </w:r>
      <w:r>
        <w:rPr>
          <w:rFonts w:hint="eastAsia" w:ascii="宋体"/>
          <w:b/>
          <w:sz w:val="24"/>
          <w:highlight w:val="none"/>
          <w:lang w:eastAsia="zh-CN"/>
        </w:rPr>
        <w:t>。</w:t>
      </w:r>
      <w:r>
        <w:rPr>
          <w:rFonts w:hint="eastAsia" w:ascii="宋体"/>
          <w:b/>
          <w:sz w:val="24"/>
          <w:highlight w:val="none"/>
          <w:lang w:val="en-US" w:eastAsia="zh-CN"/>
        </w:rPr>
        <w:t>若为联合体投标，以联合体牵头人业绩为准</w:t>
      </w:r>
      <w:r>
        <w:rPr>
          <w:rFonts w:hint="eastAsia" w:ascii="宋体"/>
          <w:b/>
          <w:sz w:val="24"/>
          <w:highlight w:val="none"/>
        </w:rPr>
        <w:t>】</w:t>
      </w:r>
      <w:r>
        <w:rPr>
          <w:rFonts w:hint="eastAsia" w:ascii="宋体"/>
          <w:b/>
          <w:sz w:val="24"/>
          <w:lang w:eastAsia="zh-CN"/>
        </w:rPr>
        <w:t>。</w:t>
      </w:r>
    </w:p>
    <w:p w14:paraId="05F1F22D">
      <w:pPr>
        <w:spacing w:line="360" w:lineRule="auto"/>
        <w:ind w:firstLine="480"/>
        <w:rPr>
          <w:rFonts w:hint="eastAsia" w:ascii="宋体"/>
          <w:bCs/>
          <w:sz w:val="24"/>
        </w:rPr>
      </w:pPr>
      <w:r>
        <w:rPr>
          <w:rFonts w:hint="eastAsia" w:ascii="宋体"/>
          <w:bCs/>
          <w:sz w:val="24"/>
          <w:lang w:val="en-US" w:eastAsia="zh-CN"/>
        </w:rPr>
        <w:t>3</w:t>
      </w:r>
      <w:r>
        <w:rPr>
          <w:rFonts w:hint="eastAsia" w:ascii="宋体"/>
          <w:bCs/>
          <w:sz w:val="24"/>
        </w:rPr>
        <w:t>）维修响应承诺（</w:t>
      </w:r>
      <w:r>
        <w:rPr>
          <w:rFonts w:hint="eastAsia" w:ascii="宋体"/>
          <w:bCs/>
          <w:sz w:val="24"/>
          <w:lang w:val="en-US" w:eastAsia="zh-CN"/>
        </w:rPr>
        <w:t>2</w:t>
      </w:r>
      <w:r>
        <w:rPr>
          <w:rFonts w:hint="eastAsia" w:ascii="宋体"/>
          <w:bCs/>
          <w:sz w:val="24"/>
        </w:rPr>
        <w:t>分）</w:t>
      </w:r>
    </w:p>
    <w:p w14:paraId="6282614C">
      <w:pPr>
        <w:spacing w:line="360" w:lineRule="auto"/>
        <w:ind w:firstLine="480"/>
        <w:rPr>
          <w:rFonts w:hint="eastAsia" w:ascii="宋体"/>
          <w:bCs/>
          <w:sz w:val="24"/>
        </w:rPr>
      </w:pPr>
      <w:r>
        <w:rPr>
          <w:rFonts w:hint="eastAsia" w:ascii="宋体"/>
          <w:bCs/>
          <w:sz w:val="24"/>
        </w:rPr>
        <w:t>供应商承诺在质保期内的维修：1小时内响应并进行维修，得</w:t>
      </w:r>
      <w:r>
        <w:rPr>
          <w:rFonts w:hint="eastAsia" w:ascii="宋体"/>
          <w:bCs/>
          <w:sz w:val="24"/>
          <w:lang w:val="en-US" w:eastAsia="zh-CN"/>
        </w:rPr>
        <w:t>2</w:t>
      </w:r>
      <w:r>
        <w:rPr>
          <w:rFonts w:hint="eastAsia" w:ascii="宋体"/>
          <w:bCs/>
          <w:sz w:val="24"/>
        </w:rPr>
        <w:t>分；超出1小时且在2小时内响应并进行维修，得</w:t>
      </w:r>
      <w:r>
        <w:rPr>
          <w:rFonts w:hint="eastAsia" w:ascii="宋体"/>
          <w:bCs/>
          <w:sz w:val="24"/>
          <w:lang w:val="en-US" w:eastAsia="zh-CN"/>
        </w:rPr>
        <w:t>1</w:t>
      </w:r>
      <w:r>
        <w:rPr>
          <w:rFonts w:hint="eastAsia" w:ascii="宋体"/>
          <w:bCs/>
          <w:sz w:val="24"/>
        </w:rPr>
        <w:t>分；超出2小时响应并进行维修，不得分。（供应商提供承诺书进行说明，承诺书格式自拟）</w:t>
      </w:r>
    </w:p>
    <w:p w14:paraId="3AB76354">
      <w:pPr>
        <w:spacing w:line="360" w:lineRule="auto"/>
        <w:ind w:firstLine="482"/>
        <w:rPr>
          <w:rFonts w:hint="eastAsia" w:ascii="宋体" w:cs="宋体"/>
          <w:bCs/>
          <w:sz w:val="24"/>
          <w:highlight w:val="none"/>
        </w:rPr>
      </w:pPr>
      <w:r>
        <w:rPr>
          <w:rFonts w:hint="eastAsia" w:ascii="宋体" w:cs="宋体"/>
          <w:b/>
          <w:bCs/>
          <w:sz w:val="24"/>
          <w:highlight w:val="none"/>
          <w:lang w:val="zh-CN"/>
        </w:rPr>
        <w:t>（</w:t>
      </w:r>
      <w:r>
        <w:rPr>
          <w:rFonts w:hint="eastAsia" w:ascii="宋体" w:cs="宋体"/>
          <w:b/>
          <w:bCs/>
          <w:sz w:val="24"/>
          <w:highlight w:val="none"/>
        </w:rPr>
        <w:t>4</w:t>
      </w:r>
      <w:r>
        <w:rPr>
          <w:rFonts w:hint="eastAsia" w:ascii="宋体" w:cs="宋体"/>
          <w:b/>
          <w:bCs/>
          <w:sz w:val="24"/>
          <w:highlight w:val="none"/>
          <w:lang w:val="zh-CN"/>
        </w:rPr>
        <w:t>）</w:t>
      </w:r>
      <w:r>
        <w:rPr>
          <w:rFonts w:hint="eastAsia" w:ascii="宋体" w:cs="宋体"/>
          <w:b/>
          <w:sz w:val="24"/>
          <w:highlight w:val="none"/>
        </w:rPr>
        <w:t>技术文件部分（</w:t>
      </w:r>
      <w:r>
        <w:rPr>
          <w:rFonts w:hint="eastAsia" w:ascii="宋体" w:cs="宋体"/>
          <w:b/>
          <w:sz w:val="24"/>
          <w:highlight w:val="none"/>
          <w:lang w:val="en-US" w:eastAsia="zh-CN"/>
        </w:rPr>
        <w:t>55</w:t>
      </w:r>
      <w:r>
        <w:rPr>
          <w:rFonts w:hint="eastAsia" w:ascii="宋体" w:cs="宋体"/>
          <w:b/>
          <w:sz w:val="24"/>
          <w:highlight w:val="none"/>
        </w:rPr>
        <w:t>分）</w:t>
      </w:r>
    </w:p>
    <w:p w14:paraId="779CA132">
      <w:pPr>
        <w:tabs>
          <w:tab w:val="left" w:pos="945"/>
        </w:tabs>
        <w:spacing w:line="360" w:lineRule="auto"/>
        <w:ind w:firstLine="523"/>
        <w:outlineLvl w:val="0"/>
        <w:rPr>
          <w:rFonts w:hint="eastAsia" w:ascii="宋体" w:cs="宋体"/>
          <w:sz w:val="24"/>
        </w:rPr>
      </w:pPr>
      <w:bookmarkStart w:id="1" w:name="_Toc37076384"/>
      <w:r>
        <w:rPr>
          <w:rFonts w:hint="eastAsia" w:ascii="宋体" w:cs="宋体"/>
          <w:b/>
          <w:bCs/>
          <w:sz w:val="24"/>
        </w:rPr>
        <w:t xml:space="preserve">1）总体概述：施工组织总体设想、方案针对性及施工段划分      </w:t>
      </w:r>
      <w:r>
        <w:rPr>
          <w:rFonts w:hint="eastAsia" w:ascii="宋体" w:cs="宋体"/>
          <w:b/>
          <w:bCs/>
          <w:sz w:val="24"/>
          <w:lang w:val="en-US" w:eastAsia="zh-CN"/>
        </w:rPr>
        <w:t>10</w:t>
      </w:r>
      <w:r>
        <w:rPr>
          <w:rFonts w:hint="eastAsia" w:ascii="宋体" w:cs="宋体"/>
          <w:b/>
          <w:bCs/>
          <w:sz w:val="24"/>
        </w:rPr>
        <w:t>分</w:t>
      </w:r>
    </w:p>
    <w:p w14:paraId="1F5B46DA">
      <w:pPr>
        <w:spacing w:line="360" w:lineRule="auto"/>
        <w:ind w:firstLine="480"/>
        <w:contextualSpacing/>
        <w:rPr>
          <w:rFonts w:hint="eastAsia" w:ascii="宋体" w:cs="宋体"/>
          <w:sz w:val="24"/>
        </w:rPr>
      </w:pPr>
      <w:r>
        <w:rPr>
          <w:rFonts w:hint="eastAsia" w:ascii="宋体" w:cs="宋体"/>
          <w:sz w:val="24"/>
        </w:rPr>
        <w:t>施工组织总体设想思路清晰、详细完整，包含了项目实施过程中可能面临的问题点，针对性强、可操作性强，施工段划分明确合理，得</w:t>
      </w:r>
      <w:r>
        <w:rPr>
          <w:rFonts w:hint="eastAsia" w:ascii="宋体" w:cs="宋体"/>
          <w:sz w:val="24"/>
          <w:lang w:val="en-US" w:eastAsia="zh-CN"/>
        </w:rPr>
        <w:t>10</w:t>
      </w:r>
      <w:r>
        <w:rPr>
          <w:rFonts w:hint="eastAsia" w:ascii="宋体" w:cs="宋体"/>
          <w:sz w:val="24"/>
        </w:rPr>
        <w:t>分；</w:t>
      </w:r>
    </w:p>
    <w:p w14:paraId="764DBB09">
      <w:pPr>
        <w:spacing w:line="360" w:lineRule="auto"/>
        <w:ind w:firstLine="480"/>
        <w:contextualSpacing/>
        <w:rPr>
          <w:rFonts w:hint="eastAsia" w:ascii="宋体" w:cs="宋体"/>
          <w:sz w:val="24"/>
        </w:rPr>
      </w:pPr>
      <w:r>
        <w:rPr>
          <w:rFonts w:hint="eastAsia" w:ascii="宋体" w:cs="宋体"/>
          <w:sz w:val="24"/>
        </w:rPr>
        <w:t>方案详细完整，针对性强、可操作性强、施工段划分简单但合理，得</w:t>
      </w:r>
      <w:r>
        <w:rPr>
          <w:rFonts w:hint="eastAsia" w:ascii="宋体" w:cs="宋体"/>
          <w:sz w:val="24"/>
          <w:lang w:val="en-US" w:eastAsia="zh-CN"/>
        </w:rPr>
        <w:t>6</w:t>
      </w:r>
      <w:r>
        <w:rPr>
          <w:rFonts w:hint="eastAsia" w:ascii="宋体" w:cs="宋体"/>
          <w:sz w:val="24"/>
        </w:rPr>
        <w:t>分；</w:t>
      </w:r>
    </w:p>
    <w:p w14:paraId="2C2B90DF">
      <w:pPr>
        <w:spacing w:line="360" w:lineRule="auto"/>
        <w:ind w:firstLine="480"/>
        <w:contextualSpacing/>
        <w:rPr>
          <w:rFonts w:hint="eastAsia" w:ascii="宋体" w:cs="宋体"/>
          <w:sz w:val="24"/>
        </w:rPr>
      </w:pPr>
      <w:r>
        <w:rPr>
          <w:rFonts w:hint="eastAsia" w:ascii="宋体" w:cs="宋体"/>
          <w:sz w:val="24"/>
        </w:rPr>
        <w:t>方案简单，针对性、可操作性一般、施工段划分混乱，得</w:t>
      </w:r>
      <w:r>
        <w:rPr>
          <w:rFonts w:hint="eastAsia" w:ascii="宋体" w:cs="宋体"/>
          <w:sz w:val="24"/>
          <w:lang w:val="en-US" w:eastAsia="zh-CN"/>
        </w:rPr>
        <w:t>3</w:t>
      </w:r>
      <w:r>
        <w:rPr>
          <w:rFonts w:hint="eastAsia" w:ascii="宋体" w:cs="宋体"/>
          <w:sz w:val="24"/>
        </w:rPr>
        <w:t>分；</w:t>
      </w:r>
    </w:p>
    <w:p w14:paraId="0187FEBD">
      <w:pPr>
        <w:spacing w:line="360" w:lineRule="auto"/>
        <w:ind w:firstLine="480"/>
        <w:contextualSpacing/>
        <w:rPr>
          <w:rFonts w:hint="eastAsia" w:ascii="宋体" w:cs="宋体"/>
          <w:sz w:val="24"/>
        </w:rPr>
      </w:pPr>
      <w:r>
        <w:rPr>
          <w:rFonts w:hint="eastAsia" w:ascii="宋体" w:cs="宋体"/>
          <w:sz w:val="24"/>
        </w:rPr>
        <w:t>方案简单，针对性、可操作性差，得1分；</w:t>
      </w:r>
    </w:p>
    <w:p w14:paraId="20A8AB4A">
      <w:pPr>
        <w:spacing w:line="360" w:lineRule="auto"/>
        <w:ind w:firstLine="480"/>
        <w:contextualSpacing/>
        <w:rPr>
          <w:rFonts w:hint="eastAsia" w:ascii="宋体" w:cs="宋体"/>
          <w:sz w:val="24"/>
        </w:rPr>
      </w:pPr>
      <w:r>
        <w:rPr>
          <w:rFonts w:hint="eastAsia" w:ascii="宋体" w:cs="宋体"/>
          <w:sz w:val="24"/>
        </w:rPr>
        <w:t>未提供方案，不得分。</w:t>
      </w:r>
    </w:p>
    <w:p w14:paraId="0FA1B998">
      <w:pPr>
        <w:tabs>
          <w:tab w:val="left" w:pos="945"/>
        </w:tabs>
        <w:spacing w:line="360" w:lineRule="auto"/>
        <w:ind w:firstLine="523"/>
        <w:outlineLvl w:val="0"/>
        <w:rPr>
          <w:rFonts w:hint="eastAsia" w:ascii="宋体" w:cs="宋体"/>
          <w:sz w:val="24"/>
        </w:rPr>
      </w:pPr>
      <w:r>
        <w:rPr>
          <w:rFonts w:hint="eastAsia" w:ascii="宋体" w:cs="宋体"/>
          <w:b/>
          <w:bCs/>
          <w:sz w:val="24"/>
        </w:rPr>
        <w:t xml:space="preserve">2）施工现场平面布置和临时设施、临时道路布置                </w:t>
      </w:r>
      <w:r>
        <w:rPr>
          <w:rFonts w:hint="eastAsia" w:ascii="宋体" w:cs="宋体"/>
          <w:b/>
          <w:bCs/>
          <w:sz w:val="24"/>
          <w:lang w:val="en-US" w:eastAsia="zh-CN"/>
        </w:rPr>
        <w:t>10</w:t>
      </w:r>
      <w:r>
        <w:rPr>
          <w:rFonts w:hint="eastAsia" w:ascii="宋体" w:cs="宋体"/>
          <w:b/>
          <w:bCs/>
          <w:sz w:val="24"/>
        </w:rPr>
        <w:t>分</w:t>
      </w:r>
    </w:p>
    <w:p w14:paraId="3800F3BF">
      <w:pPr>
        <w:spacing w:line="360" w:lineRule="auto"/>
        <w:ind w:firstLine="480"/>
        <w:contextualSpacing/>
        <w:rPr>
          <w:rFonts w:hint="eastAsia" w:ascii="宋体" w:cs="宋体"/>
          <w:sz w:val="24"/>
        </w:rPr>
      </w:pPr>
      <w:r>
        <w:rPr>
          <w:rFonts w:hint="eastAsia" w:ascii="宋体" w:cs="宋体"/>
          <w:sz w:val="24"/>
        </w:rPr>
        <w:t>布置完善合理，得</w:t>
      </w:r>
      <w:r>
        <w:rPr>
          <w:rFonts w:hint="eastAsia" w:ascii="宋体" w:cs="宋体"/>
          <w:sz w:val="24"/>
          <w:lang w:val="en-US" w:eastAsia="zh-CN"/>
        </w:rPr>
        <w:t>10</w:t>
      </w:r>
      <w:r>
        <w:rPr>
          <w:rFonts w:hint="eastAsia" w:ascii="宋体" w:cs="宋体"/>
          <w:sz w:val="24"/>
        </w:rPr>
        <w:t>分；</w:t>
      </w:r>
    </w:p>
    <w:p w14:paraId="057F9DB1">
      <w:pPr>
        <w:spacing w:line="360" w:lineRule="auto"/>
        <w:ind w:firstLine="480"/>
        <w:contextualSpacing/>
        <w:rPr>
          <w:rFonts w:hint="eastAsia" w:ascii="宋体" w:cs="宋体"/>
          <w:sz w:val="24"/>
        </w:rPr>
      </w:pPr>
      <w:r>
        <w:rPr>
          <w:rFonts w:hint="eastAsia" w:ascii="宋体" w:cs="宋体"/>
          <w:sz w:val="24"/>
        </w:rPr>
        <w:t>布置较合理，得</w:t>
      </w:r>
      <w:r>
        <w:rPr>
          <w:rFonts w:hint="eastAsia" w:ascii="宋体" w:cs="宋体"/>
          <w:sz w:val="24"/>
          <w:lang w:val="en-US" w:eastAsia="zh-CN"/>
        </w:rPr>
        <w:t>6</w:t>
      </w:r>
      <w:r>
        <w:rPr>
          <w:rFonts w:hint="eastAsia" w:ascii="宋体" w:cs="宋体"/>
          <w:sz w:val="24"/>
        </w:rPr>
        <w:t>分；</w:t>
      </w:r>
    </w:p>
    <w:p w14:paraId="55BDAD07">
      <w:pPr>
        <w:spacing w:line="360" w:lineRule="auto"/>
        <w:ind w:firstLine="480"/>
        <w:contextualSpacing/>
        <w:rPr>
          <w:rFonts w:hint="eastAsia" w:ascii="宋体" w:cs="宋体"/>
          <w:sz w:val="24"/>
        </w:rPr>
      </w:pPr>
      <w:r>
        <w:rPr>
          <w:rFonts w:hint="eastAsia" w:ascii="宋体" w:cs="宋体"/>
          <w:sz w:val="24"/>
        </w:rPr>
        <w:t>布置一般，得</w:t>
      </w:r>
      <w:r>
        <w:rPr>
          <w:rFonts w:hint="eastAsia" w:ascii="宋体" w:cs="宋体"/>
          <w:sz w:val="24"/>
          <w:lang w:val="en-US" w:eastAsia="zh-CN"/>
        </w:rPr>
        <w:t>3</w:t>
      </w:r>
      <w:r>
        <w:rPr>
          <w:rFonts w:hint="eastAsia" w:ascii="宋体" w:cs="宋体"/>
          <w:sz w:val="24"/>
        </w:rPr>
        <w:t>分；</w:t>
      </w:r>
    </w:p>
    <w:p w14:paraId="6B65E6F8">
      <w:pPr>
        <w:spacing w:line="360" w:lineRule="auto"/>
        <w:ind w:firstLine="480"/>
        <w:contextualSpacing/>
        <w:rPr>
          <w:rFonts w:hint="eastAsia" w:ascii="宋体" w:cs="宋体"/>
          <w:sz w:val="24"/>
        </w:rPr>
      </w:pPr>
      <w:r>
        <w:rPr>
          <w:rFonts w:hint="eastAsia" w:ascii="宋体" w:cs="宋体"/>
          <w:sz w:val="24"/>
        </w:rPr>
        <w:t>布置差，得1分；</w:t>
      </w:r>
    </w:p>
    <w:p w14:paraId="00889421">
      <w:pPr>
        <w:spacing w:line="360" w:lineRule="auto"/>
        <w:ind w:firstLine="480"/>
        <w:contextualSpacing/>
        <w:rPr>
          <w:rFonts w:hint="eastAsia" w:ascii="宋体" w:cs="宋体"/>
          <w:sz w:val="24"/>
        </w:rPr>
      </w:pPr>
      <w:r>
        <w:rPr>
          <w:rFonts w:hint="eastAsia" w:ascii="宋体" w:cs="宋体"/>
          <w:sz w:val="24"/>
        </w:rPr>
        <w:t>未提供方案，不得分。</w:t>
      </w:r>
    </w:p>
    <w:p w14:paraId="6D1C9ECB">
      <w:pPr>
        <w:tabs>
          <w:tab w:val="left" w:pos="945"/>
        </w:tabs>
        <w:spacing w:line="360" w:lineRule="auto"/>
        <w:ind w:firstLine="523"/>
        <w:outlineLvl w:val="0"/>
        <w:rPr>
          <w:rFonts w:hint="eastAsia" w:ascii="宋体" w:cs="宋体"/>
          <w:b/>
          <w:bCs/>
          <w:sz w:val="24"/>
        </w:rPr>
      </w:pPr>
      <w:r>
        <w:rPr>
          <w:rFonts w:hint="eastAsia" w:ascii="宋体" w:cs="宋体"/>
          <w:b/>
          <w:bCs/>
          <w:sz w:val="24"/>
        </w:rPr>
        <w:t xml:space="preserve">3）施工进度计划和各阶段进度的保证措施                      </w:t>
      </w:r>
      <w:r>
        <w:rPr>
          <w:rFonts w:hint="eastAsia" w:ascii="宋体" w:cs="宋体"/>
          <w:b/>
          <w:bCs/>
          <w:sz w:val="24"/>
          <w:lang w:val="en-US" w:eastAsia="zh-CN"/>
        </w:rPr>
        <w:t>10</w:t>
      </w:r>
      <w:r>
        <w:rPr>
          <w:rFonts w:hint="eastAsia" w:ascii="宋体" w:cs="宋体"/>
          <w:b/>
          <w:bCs/>
          <w:sz w:val="24"/>
        </w:rPr>
        <w:t>分</w:t>
      </w:r>
    </w:p>
    <w:p w14:paraId="38E0F732">
      <w:pPr>
        <w:spacing w:line="360" w:lineRule="auto"/>
        <w:ind w:firstLine="480"/>
        <w:contextualSpacing/>
        <w:rPr>
          <w:rFonts w:hint="eastAsia" w:ascii="宋体" w:cs="宋体"/>
          <w:sz w:val="24"/>
        </w:rPr>
      </w:pPr>
      <w:r>
        <w:rPr>
          <w:rFonts w:hint="eastAsia" w:ascii="宋体" w:cs="宋体"/>
          <w:sz w:val="24"/>
        </w:rPr>
        <w:t>进度计划安排合理，措施思路清晰、表述详细完整，针对性强、具有实际操作性，得</w:t>
      </w:r>
      <w:r>
        <w:rPr>
          <w:rFonts w:hint="eastAsia" w:ascii="宋体" w:cs="宋体"/>
          <w:sz w:val="24"/>
          <w:lang w:val="en-US" w:eastAsia="zh-CN"/>
        </w:rPr>
        <w:t>10</w:t>
      </w:r>
      <w:r>
        <w:rPr>
          <w:rFonts w:hint="eastAsia" w:ascii="宋体" w:cs="宋体"/>
          <w:sz w:val="24"/>
        </w:rPr>
        <w:t>分；</w:t>
      </w:r>
    </w:p>
    <w:p w14:paraId="7EAA3351">
      <w:pPr>
        <w:spacing w:line="360" w:lineRule="auto"/>
        <w:ind w:firstLine="480"/>
        <w:contextualSpacing/>
        <w:rPr>
          <w:rFonts w:hint="eastAsia" w:ascii="宋体" w:cs="宋体"/>
          <w:sz w:val="24"/>
        </w:rPr>
      </w:pPr>
      <w:r>
        <w:rPr>
          <w:rFonts w:hint="eastAsia" w:ascii="宋体" w:cs="宋体"/>
          <w:sz w:val="24"/>
        </w:rPr>
        <w:t>进度计划安排合理，措施较详细完整，针对性、可操作性较强，得</w:t>
      </w:r>
      <w:r>
        <w:rPr>
          <w:rFonts w:hint="eastAsia" w:ascii="宋体" w:cs="宋体"/>
          <w:sz w:val="24"/>
          <w:lang w:val="en-US" w:eastAsia="zh-CN"/>
        </w:rPr>
        <w:t>6</w:t>
      </w:r>
      <w:r>
        <w:rPr>
          <w:rFonts w:hint="eastAsia" w:ascii="宋体" w:cs="宋体"/>
          <w:sz w:val="24"/>
        </w:rPr>
        <w:t>分；</w:t>
      </w:r>
    </w:p>
    <w:p w14:paraId="29075E85">
      <w:pPr>
        <w:spacing w:line="360" w:lineRule="auto"/>
        <w:ind w:firstLine="480"/>
        <w:contextualSpacing/>
        <w:rPr>
          <w:rFonts w:hint="eastAsia" w:ascii="宋体" w:cs="宋体"/>
          <w:sz w:val="24"/>
        </w:rPr>
      </w:pPr>
      <w:r>
        <w:rPr>
          <w:rFonts w:hint="eastAsia" w:ascii="宋体" w:cs="宋体"/>
          <w:sz w:val="24"/>
        </w:rPr>
        <w:t>进度计划安排较，措施一般，针对性和可操作性一般，得</w:t>
      </w:r>
      <w:r>
        <w:rPr>
          <w:rFonts w:hint="eastAsia" w:ascii="宋体" w:cs="宋体"/>
          <w:sz w:val="24"/>
          <w:lang w:val="en-US" w:eastAsia="zh-CN"/>
        </w:rPr>
        <w:t>3</w:t>
      </w:r>
      <w:r>
        <w:rPr>
          <w:rFonts w:hint="eastAsia" w:ascii="宋体" w:cs="宋体"/>
          <w:sz w:val="24"/>
        </w:rPr>
        <w:t>分；</w:t>
      </w:r>
    </w:p>
    <w:p w14:paraId="71B5FA13">
      <w:pPr>
        <w:spacing w:line="360" w:lineRule="auto"/>
        <w:ind w:firstLine="480"/>
        <w:contextualSpacing/>
        <w:rPr>
          <w:rFonts w:hint="eastAsia" w:ascii="宋体" w:cs="宋体"/>
          <w:sz w:val="24"/>
        </w:rPr>
      </w:pPr>
      <w:r>
        <w:rPr>
          <w:rFonts w:hint="eastAsia" w:ascii="宋体" w:cs="宋体"/>
          <w:sz w:val="24"/>
        </w:rPr>
        <w:t>进度计划安排有问题，措施较粗略，针对性和可操作性差，得1分；</w:t>
      </w:r>
    </w:p>
    <w:p w14:paraId="2A1C806F">
      <w:pPr>
        <w:spacing w:line="360" w:lineRule="auto"/>
        <w:ind w:firstLine="480"/>
        <w:contextualSpacing/>
        <w:rPr>
          <w:rFonts w:hint="eastAsia" w:ascii="宋体" w:cs="宋体"/>
          <w:sz w:val="24"/>
        </w:rPr>
      </w:pPr>
      <w:r>
        <w:rPr>
          <w:rFonts w:hint="eastAsia" w:ascii="宋体" w:cs="宋体"/>
          <w:sz w:val="24"/>
        </w:rPr>
        <w:t>未提供方案，不得分。</w:t>
      </w:r>
    </w:p>
    <w:p w14:paraId="727AFBBE">
      <w:pPr>
        <w:tabs>
          <w:tab w:val="left" w:pos="945"/>
        </w:tabs>
        <w:spacing w:line="360" w:lineRule="auto"/>
        <w:ind w:firstLine="523"/>
        <w:outlineLvl w:val="0"/>
        <w:rPr>
          <w:rFonts w:hint="eastAsia" w:ascii="宋体" w:cs="宋体"/>
          <w:b/>
          <w:bCs/>
          <w:sz w:val="24"/>
        </w:rPr>
      </w:pPr>
      <w:r>
        <w:rPr>
          <w:rFonts w:hint="eastAsia" w:ascii="宋体" w:cs="宋体"/>
          <w:b/>
          <w:bCs/>
          <w:sz w:val="24"/>
        </w:rPr>
        <w:t xml:space="preserve">4）各分部分项工程的施工方案及质量保证措施               　  </w:t>
      </w:r>
      <w:r>
        <w:rPr>
          <w:rFonts w:hint="eastAsia" w:ascii="宋体" w:cs="宋体"/>
          <w:b/>
          <w:bCs/>
          <w:sz w:val="24"/>
          <w:lang w:val="en-US" w:eastAsia="zh-CN"/>
        </w:rPr>
        <w:t>10</w:t>
      </w:r>
      <w:r>
        <w:rPr>
          <w:rFonts w:hint="eastAsia" w:ascii="宋体" w:cs="宋体"/>
          <w:b/>
          <w:bCs/>
          <w:sz w:val="24"/>
        </w:rPr>
        <w:t>分</w:t>
      </w:r>
    </w:p>
    <w:p w14:paraId="46B919BD">
      <w:pPr>
        <w:spacing w:line="360" w:lineRule="auto"/>
        <w:ind w:firstLine="480"/>
        <w:contextualSpacing/>
        <w:rPr>
          <w:rFonts w:hint="eastAsia" w:ascii="宋体" w:cs="宋体"/>
          <w:sz w:val="24"/>
        </w:rPr>
      </w:pPr>
      <w:r>
        <w:rPr>
          <w:rFonts w:hint="eastAsia" w:ascii="宋体" w:cs="宋体"/>
          <w:sz w:val="24"/>
        </w:rPr>
        <w:t>施工方案及质量保证措施思路清晰、表述详细完整，针对性强、具有实际操作性，得</w:t>
      </w:r>
      <w:r>
        <w:rPr>
          <w:rFonts w:hint="eastAsia" w:ascii="宋体" w:cs="宋体"/>
          <w:sz w:val="24"/>
          <w:lang w:val="en-US" w:eastAsia="zh-CN"/>
        </w:rPr>
        <w:t>10</w:t>
      </w:r>
      <w:r>
        <w:rPr>
          <w:rFonts w:hint="eastAsia" w:ascii="宋体" w:cs="宋体"/>
          <w:sz w:val="24"/>
        </w:rPr>
        <w:t>分；</w:t>
      </w:r>
    </w:p>
    <w:p w14:paraId="7C1FBA58">
      <w:pPr>
        <w:spacing w:line="360" w:lineRule="auto"/>
        <w:ind w:firstLine="480"/>
        <w:contextualSpacing/>
        <w:rPr>
          <w:rFonts w:hint="eastAsia" w:ascii="宋体" w:cs="宋体"/>
          <w:sz w:val="24"/>
        </w:rPr>
      </w:pPr>
      <w:r>
        <w:rPr>
          <w:rFonts w:hint="eastAsia" w:ascii="宋体" w:cs="宋体"/>
          <w:sz w:val="24"/>
        </w:rPr>
        <w:t>施工方案及质量保证措施表述详细完整，针对性较强、具有较强的实际操作性，得</w:t>
      </w:r>
      <w:r>
        <w:rPr>
          <w:rFonts w:hint="eastAsia" w:ascii="宋体" w:cs="宋体"/>
          <w:sz w:val="24"/>
          <w:lang w:val="en-US" w:eastAsia="zh-CN"/>
        </w:rPr>
        <w:t>6</w:t>
      </w:r>
      <w:r>
        <w:rPr>
          <w:rFonts w:hint="eastAsia" w:ascii="宋体" w:cs="宋体"/>
          <w:sz w:val="24"/>
        </w:rPr>
        <w:t>分；</w:t>
      </w:r>
    </w:p>
    <w:p w14:paraId="5861D2A4">
      <w:pPr>
        <w:spacing w:line="360" w:lineRule="auto"/>
        <w:ind w:firstLine="480"/>
        <w:contextualSpacing/>
        <w:rPr>
          <w:rFonts w:hint="eastAsia" w:ascii="宋体" w:cs="宋体"/>
          <w:sz w:val="24"/>
        </w:rPr>
      </w:pPr>
      <w:r>
        <w:rPr>
          <w:rFonts w:hint="eastAsia" w:ascii="宋体" w:cs="宋体"/>
          <w:sz w:val="24"/>
        </w:rPr>
        <w:t>施工方案及质量保证措施表述较完整，针对性和可操作性一般，得</w:t>
      </w:r>
      <w:r>
        <w:rPr>
          <w:rFonts w:hint="eastAsia" w:ascii="宋体" w:cs="宋体"/>
          <w:sz w:val="24"/>
          <w:lang w:val="en-US" w:eastAsia="zh-CN"/>
        </w:rPr>
        <w:t>3</w:t>
      </w:r>
      <w:r>
        <w:rPr>
          <w:rFonts w:hint="eastAsia" w:ascii="宋体" w:cs="宋体"/>
          <w:sz w:val="24"/>
        </w:rPr>
        <w:t>分；</w:t>
      </w:r>
    </w:p>
    <w:p w14:paraId="4475312F">
      <w:pPr>
        <w:spacing w:line="360" w:lineRule="auto"/>
        <w:ind w:firstLine="480"/>
        <w:contextualSpacing/>
        <w:rPr>
          <w:rFonts w:hint="eastAsia" w:ascii="宋体" w:cs="宋体"/>
          <w:sz w:val="24"/>
        </w:rPr>
      </w:pPr>
      <w:r>
        <w:rPr>
          <w:rFonts w:hint="eastAsia" w:ascii="宋体" w:cs="宋体"/>
          <w:sz w:val="24"/>
        </w:rPr>
        <w:t>措施较粗略，针对性和可操作性差，得1分；</w:t>
      </w:r>
    </w:p>
    <w:p w14:paraId="148AEF66">
      <w:pPr>
        <w:spacing w:line="360" w:lineRule="auto"/>
        <w:ind w:firstLine="480"/>
        <w:contextualSpacing/>
        <w:rPr>
          <w:rFonts w:hint="eastAsia" w:ascii="宋体" w:cs="宋体"/>
          <w:sz w:val="24"/>
        </w:rPr>
      </w:pPr>
      <w:r>
        <w:rPr>
          <w:rFonts w:hint="eastAsia" w:ascii="宋体" w:cs="宋体"/>
          <w:sz w:val="24"/>
        </w:rPr>
        <w:t>未提供方案，不得分。</w:t>
      </w:r>
    </w:p>
    <w:p w14:paraId="2AD69997">
      <w:pPr>
        <w:tabs>
          <w:tab w:val="left" w:pos="945"/>
        </w:tabs>
        <w:spacing w:line="360" w:lineRule="auto"/>
        <w:ind w:firstLine="523"/>
        <w:outlineLvl w:val="0"/>
        <w:rPr>
          <w:rFonts w:hint="eastAsia" w:ascii="宋体" w:cs="宋体"/>
          <w:b/>
          <w:bCs/>
          <w:sz w:val="24"/>
        </w:rPr>
      </w:pPr>
      <w:r>
        <w:rPr>
          <w:rFonts w:hint="eastAsia" w:ascii="宋体" w:cs="宋体"/>
          <w:b/>
          <w:bCs/>
          <w:sz w:val="24"/>
        </w:rPr>
        <w:t xml:space="preserve">5）安全文明施工及环境保护措施                              </w:t>
      </w:r>
      <w:r>
        <w:rPr>
          <w:rFonts w:hint="eastAsia" w:ascii="宋体" w:cs="宋体"/>
          <w:b/>
          <w:bCs/>
          <w:sz w:val="24"/>
          <w:lang w:val="en-US" w:eastAsia="zh-CN"/>
        </w:rPr>
        <w:t>10</w:t>
      </w:r>
      <w:r>
        <w:rPr>
          <w:rFonts w:hint="eastAsia" w:ascii="宋体" w:cs="宋体"/>
          <w:b/>
          <w:bCs/>
          <w:sz w:val="24"/>
        </w:rPr>
        <w:t>分</w:t>
      </w:r>
    </w:p>
    <w:p w14:paraId="08A91D21">
      <w:pPr>
        <w:spacing w:line="360" w:lineRule="auto"/>
        <w:ind w:firstLine="480"/>
        <w:contextualSpacing/>
        <w:rPr>
          <w:rFonts w:hint="eastAsia" w:ascii="宋体" w:cs="宋体"/>
          <w:sz w:val="24"/>
        </w:rPr>
      </w:pPr>
      <w:r>
        <w:rPr>
          <w:rFonts w:hint="eastAsia" w:ascii="宋体" w:cs="宋体"/>
          <w:sz w:val="24"/>
        </w:rPr>
        <w:t>安全文明施工及环境保护措施思路清晰、详细完整，针对性、可操作性强，得</w:t>
      </w:r>
      <w:r>
        <w:rPr>
          <w:rFonts w:hint="eastAsia" w:ascii="宋体" w:cs="宋体"/>
          <w:sz w:val="24"/>
          <w:lang w:val="en-US" w:eastAsia="zh-CN"/>
        </w:rPr>
        <w:t>10</w:t>
      </w:r>
      <w:r>
        <w:rPr>
          <w:rFonts w:hint="eastAsia" w:ascii="宋体" w:cs="宋体"/>
          <w:sz w:val="24"/>
        </w:rPr>
        <w:t>分；</w:t>
      </w:r>
    </w:p>
    <w:p w14:paraId="2883265C">
      <w:pPr>
        <w:spacing w:line="360" w:lineRule="auto"/>
        <w:ind w:firstLine="480"/>
        <w:contextualSpacing/>
        <w:rPr>
          <w:rFonts w:hint="eastAsia" w:ascii="宋体" w:cs="宋体"/>
          <w:sz w:val="24"/>
        </w:rPr>
      </w:pPr>
      <w:r>
        <w:rPr>
          <w:rFonts w:hint="eastAsia" w:ascii="宋体" w:cs="宋体"/>
          <w:sz w:val="24"/>
        </w:rPr>
        <w:t>措施详细完整，针对性、可操作性较强，得</w:t>
      </w:r>
      <w:r>
        <w:rPr>
          <w:rFonts w:hint="eastAsia" w:ascii="宋体" w:cs="宋体"/>
          <w:sz w:val="24"/>
          <w:lang w:val="en-US" w:eastAsia="zh-CN"/>
        </w:rPr>
        <w:t>6</w:t>
      </w:r>
      <w:r>
        <w:rPr>
          <w:rFonts w:hint="eastAsia" w:ascii="宋体" w:cs="宋体"/>
          <w:sz w:val="24"/>
        </w:rPr>
        <w:t>分；</w:t>
      </w:r>
    </w:p>
    <w:p w14:paraId="570A540F">
      <w:pPr>
        <w:spacing w:line="360" w:lineRule="auto"/>
        <w:ind w:firstLine="480"/>
        <w:contextualSpacing/>
        <w:rPr>
          <w:rFonts w:hint="eastAsia" w:ascii="宋体" w:cs="宋体"/>
          <w:sz w:val="24"/>
        </w:rPr>
      </w:pPr>
      <w:r>
        <w:rPr>
          <w:rFonts w:hint="eastAsia" w:ascii="宋体" w:cs="宋体"/>
          <w:sz w:val="24"/>
        </w:rPr>
        <w:t>措施较完整，针对性、可操作性一般强，得</w:t>
      </w:r>
      <w:r>
        <w:rPr>
          <w:rFonts w:hint="eastAsia" w:ascii="宋体" w:cs="宋体"/>
          <w:sz w:val="24"/>
          <w:lang w:val="en-US" w:eastAsia="zh-CN"/>
        </w:rPr>
        <w:t>3</w:t>
      </w:r>
      <w:r>
        <w:rPr>
          <w:rFonts w:hint="eastAsia" w:ascii="宋体" w:cs="宋体"/>
          <w:sz w:val="24"/>
        </w:rPr>
        <w:t>分；</w:t>
      </w:r>
    </w:p>
    <w:p w14:paraId="1408E62B">
      <w:pPr>
        <w:spacing w:line="360" w:lineRule="auto"/>
        <w:ind w:firstLine="480"/>
        <w:contextualSpacing/>
        <w:rPr>
          <w:rFonts w:hint="eastAsia" w:ascii="宋体" w:cs="宋体"/>
          <w:sz w:val="24"/>
        </w:rPr>
      </w:pPr>
      <w:r>
        <w:rPr>
          <w:rFonts w:hint="eastAsia" w:ascii="宋体" w:cs="宋体"/>
          <w:sz w:val="24"/>
        </w:rPr>
        <w:t>措施较粗略，针对性和可操作性差，得1分；</w:t>
      </w:r>
    </w:p>
    <w:p w14:paraId="5668F9F9">
      <w:pPr>
        <w:spacing w:line="360" w:lineRule="auto"/>
        <w:ind w:firstLine="480"/>
        <w:contextualSpacing/>
        <w:rPr>
          <w:rFonts w:hint="eastAsia" w:ascii="宋体" w:cs="宋体"/>
          <w:sz w:val="24"/>
        </w:rPr>
      </w:pPr>
      <w:r>
        <w:rPr>
          <w:rFonts w:hint="eastAsia" w:ascii="宋体" w:cs="宋体"/>
          <w:sz w:val="24"/>
        </w:rPr>
        <w:t>未提供措施方案，不得分。</w:t>
      </w:r>
    </w:p>
    <w:p w14:paraId="003AC498">
      <w:pPr>
        <w:tabs>
          <w:tab w:val="left" w:pos="945"/>
        </w:tabs>
        <w:spacing w:line="360" w:lineRule="auto"/>
        <w:ind w:firstLine="523"/>
        <w:outlineLvl w:val="0"/>
        <w:rPr>
          <w:rFonts w:hint="eastAsia" w:ascii="宋体" w:cs="宋体"/>
          <w:b/>
          <w:bCs/>
          <w:sz w:val="24"/>
        </w:rPr>
      </w:pPr>
      <w:r>
        <w:rPr>
          <w:rFonts w:hint="eastAsia" w:ascii="宋体" w:cs="宋体"/>
          <w:b/>
          <w:bCs/>
          <w:sz w:val="24"/>
        </w:rPr>
        <w:t xml:space="preserve">6）劳动力、机械设备和材料投入计划                         </w:t>
      </w:r>
      <w:r>
        <w:rPr>
          <w:rFonts w:hint="eastAsia" w:ascii="宋体" w:cs="宋体"/>
          <w:b/>
          <w:bCs/>
          <w:sz w:val="24"/>
          <w:lang w:val="en-US" w:eastAsia="zh-CN"/>
        </w:rPr>
        <w:t>5</w:t>
      </w:r>
      <w:r>
        <w:rPr>
          <w:rFonts w:hint="eastAsia" w:ascii="宋体" w:cs="宋体"/>
          <w:b/>
          <w:bCs/>
          <w:sz w:val="24"/>
        </w:rPr>
        <w:t>分</w:t>
      </w:r>
    </w:p>
    <w:p w14:paraId="5C729E97">
      <w:pPr>
        <w:spacing w:line="360" w:lineRule="auto"/>
        <w:ind w:firstLine="480"/>
        <w:contextualSpacing/>
        <w:rPr>
          <w:rFonts w:hint="eastAsia" w:ascii="宋体"/>
          <w:sz w:val="24"/>
        </w:rPr>
      </w:pPr>
      <w:r>
        <w:rPr>
          <w:rFonts w:hint="eastAsia" w:ascii="宋体"/>
          <w:sz w:val="24"/>
        </w:rPr>
        <w:t xml:space="preserve">劳动力、机械设备和材料投入充分完备，方案可操作性强得 </w:t>
      </w:r>
      <w:r>
        <w:rPr>
          <w:rFonts w:hint="eastAsia" w:ascii="宋体"/>
          <w:sz w:val="24"/>
          <w:lang w:val="en-US" w:eastAsia="zh-CN"/>
        </w:rPr>
        <w:t>5</w:t>
      </w:r>
      <w:r>
        <w:rPr>
          <w:rFonts w:hint="eastAsia" w:ascii="宋体"/>
          <w:sz w:val="24"/>
        </w:rPr>
        <w:t>分；</w:t>
      </w:r>
    </w:p>
    <w:p w14:paraId="3EEF1677">
      <w:pPr>
        <w:spacing w:line="360" w:lineRule="auto"/>
        <w:ind w:firstLine="480"/>
        <w:contextualSpacing/>
        <w:rPr>
          <w:rFonts w:hint="eastAsia" w:ascii="宋体"/>
          <w:sz w:val="24"/>
        </w:rPr>
      </w:pPr>
      <w:r>
        <w:rPr>
          <w:rFonts w:hint="eastAsia" w:ascii="宋体"/>
          <w:sz w:val="24"/>
        </w:rPr>
        <w:t xml:space="preserve">劳动力、机械设备和材料投入较完备，方案可操作性较强得 </w:t>
      </w:r>
      <w:r>
        <w:rPr>
          <w:rFonts w:hint="eastAsia" w:ascii="宋体"/>
          <w:sz w:val="24"/>
          <w:lang w:val="en-US" w:eastAsia="zh-CN"/>
        </w:rPr>
        <w:t>3</w:t>
      </w:r>
      <w:r>
        <w:rPr>
          <w:rFonts w:hint="eastAsia" w:ascii="宋体"/>
          <w:sz w:val="24"/>
        </w:rPr>
        <w:t>分；</w:t>
      </w:r>
      <w:bookmarkEnd w:id="1"/>
    </w:p>
    <w:p w14:paraId="552FA8F2">
      <w:pPr>
        <w:spacing w:line="360" w:lineRule="auto"/>
        <w:ind w:firstLine="480"/>
        <w:contextualSpacing/>
        <w:rPr>
          <w:rFonts w:hint="eastAsia" w:ascii="宋体"/>
          <w:sz w:val="24"/>
        </w:rPr>
      </w:pPr>
      <w:r>
        <w:rPr>
          <w:rFonts w:hint="eastAsia" w:ascii="宋体"/>
          <w:sz w:val="24"/>
        </w:rPr>
        <w:t xml:space="preserve">劳动力、机械设备和材料投入一般，方案可操作性一般得 </w:t>
      </w:r>
      <w:r>
        <w:rPr>
          <w:rFonts w:hint="eastAsia" w:ascii="宋体"/>
          <w:sz w:val="24"/>
          <w:lang w:val="en-US" w:eastAsia="zh-CN"/>
        </w:rPr>
        <w:t>2</w:t>
      </w:r>
      <w:r>
        <w:rPr>
          <w:rFonts w:hint="eastAsia" w:ascii="宋体"/>
          <w:sz w:val="24"/>
        </w:rPr>
        <w:t>分；</w:t>
      </w:r>
    </w:p>
    <w:p w14:paraId="58E6EA3B">
      <w:pPr>
        <w:spacing w:line="360" w:lineRule="auto"/>
        <w:ind w:firstLine="480"/>
        <w:contextualSpacing/>
        <w:rPr>
          <w:rFonts w:hint="eastAsia" w:ascii="宋体"/>
          <w:sz w:val="24"/>
        </w:rPr>
      </w:pPr>
      <w:r>
        <w:rPr>
          <w:rFonts w:hint="eastAsia" w:ascii="宋体"/>
          <w:sz w:val="24"/>
        </w:rPr>
        <w:t>劳动力、机械设备和材料投入差，方案可操作性差得1分；</w:t>
      </w:r>
    </w:p>
    <w:p w14:paraId="02611331">
      <w:pPr>
        <w:spacing w:line="360" w:lineRule="auto"/>
        <w:ind w:firstLine="480"/>
        <w:contextualSpacing/>
        <w:rPr>
          <w:rFonts w:hint="eastAsia" w:ascii="宋体" w:cs="宋体"/>
          <w:sz w:val="24"/>
          <w:szCs w:val="20"/>
        </w:rPr>
      </w:pPr>
      <w:r>
        <w:rPr>
          <w:rFonts w:hint="eastAsia" w:ascii="宋体"/>
          <w:sz w:val="24"/>
        </w:rPr>
        <w:t>劳动力、机械设备和材料投入不充分，方案无可操作性或未提供执行方案，不得分。</w:t>
      </w:r>
    </w:p>
    <w:p w14:paraId="70E9E23D">
      <w:pPr>
        <w:spacing w:line="360" w:lineRule="auto"/>
        <w:ind w:firstLine="561"/>
        <w:rPr>
          <w:rFonts w:hint="eastAsia" w:ascii="宋体" w:cs="宋体"/>
          <w:sz w:val="24"/>
        </w:rPr>
      </w:pPr>
      <w:r>
        <w:rPr>
          <w:rFonts w:hint="eastAsia" w:ascii="宋体" w:cs="宋体"/>
          <w:b/>
          <w:bCs/>
          <w:sz w:val="24"/>
        </w:rPr>
        <w:t>评分办法及评分细则的解释权属采购人。未列入本评分细则的其他条件不作为评分内容。</w:t>
      </w:r>
    </w:p>
    <w:p w14:paraId="7E4DA7CA">
      <w:pPr>
        <w:spacing w:line="360" w:lineRule="auto"/>
        <w:ind w:firstLine="723"/>
        <w:rPr>
          <w:b/>
          <w:bCs/>
        </w:rPr>
      </w:pPr>
      <w:r>
        <w:rPr>
          <w:rFonts w:hint="eastAsia" w:ascii="宋体" w:cs="宋体"/>
          <w:b/>
          <w:bCs/>
          <w:sz w:val="24"/>
        </w:rPr>
        <w:t>评委为3人以上的单数（含3人）时，计算分项得分时取平均值为供应商的得分，各分项得分合计即为供应商的总得分。响应文件无相应评分内容时，该项目为零分。供应商如对磋商文件提出的合理要求不作出相应承诺或对采购人提出不合理要求的不予得标。每项评分的具体内容和方法由评委独立评分。所有评委打分的平均值为各供应商最终得分。最终得分最高者将为推荐成交候选人。评分办法及评分细则的解释权属采购人。未列入本评分细则的其他条件不作为评分内容。</w:t>
      </w:r>
    </w:p>
    <w:p w14:paraId="44153B2B">
      <w:pPr>
        <w:spacing w:line="360" w:lineRule="auto"/>
        <w:ind w:firstLine="241"/>
        <w:outlineLvl w:val="0"/>
        <w:rPr>
          <w:rFonts w:hint="eastAsia" w:ascii="宋体" w:cs="宋体"/>
          <w:b/>
          <w:bCs/>
          <w:sz w:val="24"/>
        </w:rPr>
      </w:pPr>
      <w:r>
        <w:rPr>
          <w:rFonts w:hint="eastAsia" w:ascii="宋体" w:cs="宋体"/>
          <w:b/>
          <w:bCs/>
          <w:sz w:val="24"/>
        </w:rPr>
        <w:t>（十一）确定成交供应商：</w:t>
      </w:r>
    </w:p>
    <w:p w14:paraId="0235C6EA">
      <w:pPr>
        <w:tabs>
          <w:tab w:val="left" w:pos="525"/>
          <w:tab w:val="left" w:pos="945"/>
          <w:tab w:val="left" w:pos="1155"/>
        </w:tabs>
        <w:spacing w:line="360" w:lineRule="auto"/>
        <w:ind w:firstLine="480"/>
        <w:rPr>
          <w:rFonts w:hint="eastAsia" w:ascii="宋体"/>
          <w:bCs/>
          <w:sz w:val="24"/>
        </w:rPr>
      </w:pPr>
      <w:r>
        <w:rPr>
          <w:rFonts w:hint="eastAsia" w:ascii="宋体"/>
          <w:bCs/>
          <w:sz w:val="24"/>
        </w:rPr>
        <w:t>1.磋商根据磋商文件规定的评标方法和评标标准进行评审，按磋商文件的要求依法确定成交供应商。自评审结束之日起2个工作日内将评审报告送交采购人。采购人自收到评审报告之日起5个工作日内按磋商文件的要求，在评审报告推荐的成交候选单位中，依法确定成交供应商。采购代理机构自成交供应商确定之日起2个工作日内，发出</w:t>
      </w:r>
      <w:r>
        <w:rPr>
          <w:rFonts w:hint="eastAsia"/>
          <w:bCs/>
          <w:sz w:val="24"/>
        </w:rPr>
        <w:t>成交</w:t>
      </w:r>
      <w:r>
        <w:rPr>
          <w:rFonts w:hint="eastAsia" w:ascii="宋体"/>
          <w:bCs/>
          <w:sz w:val="24"/>
        </w:rPr>
        <w:t>通知书，并将在财政部门指定的信息发布媒体（江苏政府采购网）上发布成交结果公告。</w:t>
      </w:r>
    </w:p>
    <w:p w14:paraId="3ED1D120">
      <w:pPr>
        <w:tabs>
          <w:tab w:val="left" w:pos="525"/>
          <w:tab w:val="left" w:pos="945"/>
          <w:tab w:val="left" w:pos="1155"/>
        </w:tabs>
        <w:spacing w:line="360" w:lineRule="auto"/>
        <w:ind w:firstLine="480"/>
        <w:rPr>
          <w:rFonts w:hint="eastAsia" w:ascii="宋体"/>
          <w:bCs/>
          <w:sz w:val="24"/>
          <w:highlight w:val="none"/>
        </w:rPr>
      </w:pPr>
      <w:r>
        <w:rPr>
          <w:rFonts w:hint="eastAsia" w:ascii="宋体"/>
          <w:bCs/>
          <w:sz w:val="24"/>
        </w:rPr>
        <w:t>2.供应商如有质疑，按中华人民共和国财政部令第94号--政府采购质疑和投诉办法执行，供应商在法定质疑期限外送达的质疑函或法定质疑期限内送达的质疑函不符合下述要求的均为无效质疑，</w:t>
      </w:r>
      <w:r>
        <w:rPr>
          <w:rFonts w:hint="eastAsia" w:ascii="宋体"/>
          <w:bCs/>
          <w:sz w:val="24"/>
          <w:lang w:eastAsia="zh-CN"/>
        </w:rPr>
        <w:t>北京中昌工程咨询有限公司</w:t>
      </w:r>
      <w:r>
        <w:rPr>
          <w:rFonts w:hint="eastAsia" w:ascii="宋体"/>
          <w:bCs/>
          <w:sz w:val="24"/>
        </w:rPr>
        <w:t>对无效质疑不予受理。如质疑查无实据或供应商捏造事实，提供虚假材料进行恶意举报，不配合或采用不正当手段干扰政府采购质疑的，将记入供应商在江苏省和无锡市的</w:t>
      </w:r>
      <w:r>
        <w:rPr>
          <w:rFonts w:hint="eastAsia" w:ascii="宋体"/>
          <w:bCs/>
          <w:sz w:val="24"/>
          <w:highlight w:val="none"/>
        </w:rPr>
        <w:t>政府采购“供应商诚信记录”，并按相关规定处理。</w:t>
      </w:r>
    </w:p>
    <w:p w14:paraId="18A562B0">
      <w:pPr>
        <w:tabs>
          <w:tab w:val="left" w:pos="525"/>
          <w:tab w:val="left" w:pos="945"/>
          <w:tab w:val="left" w:pos="1155"/>
        </w:tabs>
        <w:spacing w:line="360" w:lineRule="auto"/>
        <w:ind w:firstLine="480"/>
        <w:rPr>
          <w:rFonts w:hint="eastAsia" w:ascii="宋体"/>
          <w:bCs/>
          <w:sz w:val="24"/>
        </w:rPr>
      </w:pPr>
      <w:r>
        <w:rPr>
          <w:rFonts w:hint="eastAsia" w:ascii="宋体"/>
          <w:bCs/>
          <w:sz w:val="24"/>
          <w:highlight w:val="none"/>
        </w:rPr>
        <w:t>3.提出质疑的供应商应当是参加所质疑项目采购活动的供应商。</w:t>
      </w:r>
      <w:r>
        <w:rPr>
          <w:rFonts w:ascii="宋体" w:hAnsi="宋体"/>
          <w:bCs/>
          <w:sz w:val="24"/>
          <w:szCs w:val="24"/>
          <w:highlight w:val="none"/>
        </w:rPr>
        <w:t>以联合体形式参加政府采购活动的，其</w:t>
      </w:r>
      <w:r>
        <w:rPr>
          <w:rFonts w:hint="eastAsia" w:ascii="宋体" w:hAnsi="宋体"/>
          <w:bCs/>
          <w:sz w:val="24"/>
          <w:szCs w:val="24"/>
          <w:highlight w:val="none"/>
          <w:lang w:val="en-US" w:eastAsia="zh-CN"/>
        </w:rPr>
        <w:t>质疑和</w:t>
      </w:r>
      <w:r>
        <w:rPr>
          <w:rFonts w:ascii="宋体" w:hAnsi="宋体"/>
          <w:bCs/>
          <w:sz w:val="24"/>
          <w:szCs w:val="24"/>
          <w:highlight w:val="none"/>
        </w:rPr>
        <w:t>投诉应当由组成联合体的所有供应商共同提出</w:t>
      </w:r>
      <w:r>
        <w:rPr>
          <w:rFonts w:hint="eastAsia" w:ascii="宋体" w:hAnsi="宋体"/>
          <w:bCs/>
          <w:sz w:val="24"/>
          <w:szCs w:val="24"/>
          <w:highlight w:val="none"/>
          <w:lang w:eastAsia="zh-CN"/>
        </w:rPr>
        <w:t>。</w:t>
      </w:r>
      <w:r>
        <w:rPr>
          <w:rFonts w:hint="eastAsia" w:ascii="宋体"/>
          <w:bCs/>
          <w:sz w:val="24"/>
          <w:highlight w:val="none"/>
        </w:rPr>
        <w:t>潜在供应商已依法获取其可质疑的磋商文件的，可以对该文件提出质疑。对磋商文件提出质疑的，应当在获取磋商文件或者磋商文件公告期限届满之日起7个工作日内提出</w:t>
      </w:r>
      <w:r>
        <w:rPr>
          <w:rFonts w:hint="eastAsia" w:ascii="宋体"/>
          <w:bCs/>
          <w:sz w:val="24"/>
        </w:rPr>
        <w:t>。</w:t>
      </w:r>
    </w:p>
    <w:p w14:paraId="6ACBF09F">
      <w:pPr>
        <w:tabs>
          <w:tab w:val="left" w:pos="525"/>
          <w:tab w:val="left" w:pos="945"/>
          <w:tab w:val="left" w:pos="1155"/>
        </w:tabs>
        <w:spacing w:line="360" w:lineRule="auto"/>
        <w:ind w:firstLine="480"/>
        <w:rPr>
          <w:rFonts w:hint="eastAsia" w:ascii="宋体"/>
          <w:bCs/>
          <w:sz w:val="24"/>
        </w:rPr>
      </w:pPr>
      <w:r>
        <w:rPr>
          <w:rFonts w:hint="eastAsia" w:ascii="宋体"/>
          <w:bCs/>
          <w:sz w:val="24"/>
        </w:rPr>
        <w:t>4.供应商提出质疑应当提交质疑函和必要的证明材料。质疑函应当包括下列内容：</w:t>
      </w:r>
    </w:p>
    <w:p w14:paraId="27BF6B01">
      <w:pPr>
        <w:tabs>
          <w:tab w:val="left" w:pos="525"/>
          <w:tab w:val="left" w:pos="945"/>
          <w:tab w:val="left" w:pos="1155"/>
        </w:tabs>
        <w:spacing w:line="360" w:lineRule="auto"/>
        <w:ind w:left="458"/>
        <w:rPr>
          <w:rFonts w:hint="eastAsia" w:ascii="宋体"/>
          <w:bCs/>
          <w:sz w:val="24"/>
        </w:rPr>
      </w:pPr>
      <w:r>
        <w:rPr>
          <w:rFonts w:hint="eastAsia" w:ascii="宋体"/>
          <w:bCs/>
          <w:sz w:val="24"/>
        </w:rPr>
        <w:t>①供应商的姓名或者名称、地址、邮编、联系人及联系电话；</w:t>
      </w:r>
    </w:p>
    <w:p w14:paraId="09C6F321">
      <w:pPr>
        <w:tabs>
          <w:tab w:val="left" w:pos="525"/>
          <w:tab w:val="left" w:pos="945"/>
          <w:tab w:val="left" w:pos="1155"/>
        </w:tabs>
        <w:spacing w:line="360" w:lineRule="auto"/>
        <w:ind w:left="458"/>
        <w:rPr>
          <w:rFonts w:hint="eastAsia" w:ascii="宋体"/>
          <w:bCs/>
          <w:sz w:val="24"/>
        </w:rPr>
      </w:pPr>
      <w:r>
        <w:rPr>
          <w:rFonts w:hint="eastAsia" w:ascii="宋体"/>
          <w:bCs/>
          <w:sz w:val="24"/>
        </w:rPr>
        <w:t>②质疑项目的名称、编号；</w:t>
      </w:r>
    </w:p>
    <w:p w14:paraId="69D9249C">
      <w:pPr>
        <w:tabs>
          <w:tab w:val="left" w:pos="525"/>
          <w:tab w:val="left" w:pos="945"/>
          <w:tab w:val="left" w:pos="1155"/>
        </w:tabs>
        <w:spacing w:line="360" w:lineRule="auto"/>
        <w:ind w:left="458"/>
        <w:rPr>
          <w:rFonts w:hint="eastAsia" w:ascii="宋体"/>
          <w:bCs/>
          <w:sz w:val="24"/>
        </w:rPr>
      </w:pPr>
      <w:r>
        <w:rPr>
          <w:rFonts w:hint="eastAsia" w:ascii="宋体"/>
          <w:bCs/>
          <w:sz w:val="24"/>
        </w:rPr>
        <w:t>③具体、明确的质疑事项和与质疑事项相关的请求；</w:t>
      </w:r>
    </w:p>
    <w:p w14:paraId="6A72EFD5">
      <w:pPr>
        <w:tabs>
          <w:tab w:val="left" w:pos="525"/>
          <w:tab w:val="left" w:pos="945"/>
          <w:tab w:val="left" w:pos="1155"/>
        </w:tabs>
        <w:spacing w:line="360" w:lineRule="auto"/>
        <w:ind w:left="458"/>
        <w:rPr>
          <w:rFonts w:hint="eastAsia" w:ascii="宋体"/>
          <w:bCs/>
          <w:sz w:val="24"/>
        </w:rPr>
      </w:pPr>
      <w:r>
        <w:rPr>
          <w:rFonts w:hint="eastAsia" w:ascii="宋体"/>
          <w:bCs/>
          <w:sz w:val="24"/>
        </w:rPr>
        <w:t>④事实依据；</w:t>
      </w:r>
    </w:p>
    <w:p w14:paraId="12421FC7">
      <w:pPr>
        <w:tabs>
          <w:tab w:val="left" w:pos="525"/>
          <w:tab w:val="left" w:pos="945"/>
          <w:tab w:val="left" w:pos="1155"/>
        </w:tabs>
        <w:spacing w:line="360" w:lineRule="auto"/>
        <w:ind w:left="458"/>
        <w:rPr>
          <w:rFonts w:hint="eastAsia" w:ascii="宋体"/>
          <w:bCs/>
          <w:sz w:val="24"/>
        </w:rPr>
      </w:pPr>
      <w:r>
        <w:rPr>
          <w:rFonts w:hint="eastAsia" w:ascii="宋体"/>
          <w:bCs/>
          <w:sz w:val="24"/>
        </w:rPr>
        <w:t>⑤必要的法律依据；</w:t>
      </w:r>
    </w:p>
    <w:p w14:paraId="2C64F93E">
      <w:pPr>
        <w:tabs>
          <w:tab w:val="left" w:pos="525"/>
          <w:tab w:val="left" w:pos="945"/>
          <w:tab w:val="left" w:pos="1155"/>
        </w:tabs>
        <w:spacing w:line="360" w:lineRule="auto"/>
        <w:ind w:left="458"/>
        <w:rPr>
          <w:rFonts w:hint="eastAsia" w:ascii="宋体"/>
          <w:bCs/>
          <w:sz w:val="24"/>
        </w:rPr>
      </w:pPr>
      <w:r>
        <w:rPr>
          <w:rFonts w:hint="eastAsia" w:ascii="宋体"/>
          <w:bCs/>
          <w:sz w:val="24"/>
        </w:rPr>
        <w:t>⑥提出质疑的日期。</w:t>
      </w:r>
    </w:p>
    <w:p w14:paraId="50929867">
      <w:pPr>
        <w:pStyle w:val="216"/>
        <w:spacing w:line="360" w:lineRule="auto"/>
        <w:ind w:firstLine="480"/>
        <w:rPr>
          <w:rFonts w:hint="eastAsia" w:ascii="宋体" w:hAnsi="宋体" w:eastAsia="宋体"/>
          <w:bCs/>
          <w:sz w:val="24"/>
          <w:highlight w:val="none"/>
          <w:lang w:eastAsia="zh-CN"/>
        </w:rPr>
      </w:pPr>
      <w:r>
        <w:rPr>
          <w:rFonts w:hint="eastAsia" w:ascii="宋体" w:eastAsia="宋体"/>
          <w:bCs/>
          <w:sz w:val="24"/>
          <w:szCs w:val="24"/>
        </w:rPr>
        <w:t>供应商为自然人的，应当由本人签字；供应商为法人或者其他组织的，应当由法定代表人、主要负责人，或者其授权代表签字或者盖</w:t>
      </w:r>
      <w:r>
        <w:rPr>
          <w:rFonts w:hint="eastAsia" w:ascii="宋体" w:hAnsi="Times New Roman" w:eastAsia="宋体" w:cs="Times New Roman"/>
          <w:bCs/>
          <w:sz w:val="24"/>
          <w:szCs w:val="24"/>
        </w:rPr>
        <w:t>章，并加盖</w:t>
      </w:r>
      <w:r>
        <w:rPr>
          <w:rFonts w:hint="eastAsia" w:ascii="宋体" w:hAnsi="Times New Roman" w:eastAsia="宋体" w:cs="Times New Roman"/>
          <w:bCs/>
          <w:sz w:val="24"/>
          <w:szCs w:val="24"/>
          <w:highlight w:val="none"/>
        </w:rPr>
        <w:t>公章。供应商如组成联合体参加投标，则要求签字、盖章、加盖公章之处，联合体各方均须按要求签字、盖章、加盖公章</w:t>
      </w:r>
      <w:r>
        <w:rPr>
          <w:rFonts w:hint="eastAsia" w:ascii="宋体" w:hAnsi="Times New Roman" w:eastAsia="宋体" w:cs="Times New Roman"/>
          <w:bCs/>
          <w:sz w:val="24"/>
          <w:szCs w:val="24"/>
          <w:highlight w:val="none"/>
          <w:lang w:eastAsia="zh-CN"/>
        </w:rPr>
        <w:t>。</w:t>
      </w:r>
    </w:p>
    <w:p w14:paraId="1C753220">
      <w:pPr>
        <w:tabs>
          <w:tab w:val="left" w:pos="525"/>
          <w:tab w:val="left" w:pos="945"/>
          <w:tab w:val="left" w:pos="1155"/>
        </w:tabs>
        <w:spacing w:line="360" w:lineRule="auto"/>
        <w:ind w:firstLine="480"/>
        <w:rPr>
          <w:rFonts w:hint="eastAsia" w:ascii="宋体"/>
          <w:bCs/>
          <w:sz w:val="24"/>
          <w:highlight w:val="none"/>
        </w:rPr>
      </w:pPr>
      <w:r>
        <w:rPr>
          <w:rFonts w:hint="eastAsia" w:ascii="宋体"/>
          <w:bCs/>
          <w:sz w:val="24"/>
          <w:highlight w:val="none"/>
        </w:rPr>
        <w:t>5.采购代理机构及采购人将在收到经供应商法定代表人或参加磋商的授权委托人签署和盖公章（原件）的书面质疑后七个工作日内，对质疑内容作出答复。如供应商在成交公告发布之日起七个工作日后向采购代理机构提出质疑或质疑未经供应商法定代表人或参加磋商的授权委托人签署和盖公章（原件），采购代理机构有权对该质疑不予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0C3E0E73">
      <w:pPr>
        <w:spacing w:line="360" w:lineRule="auto"/>
        <w:ind w:firstLine="240"/>
        <w:outlineLvl w:val="0"/>
        <w:rPr>
          <w:rFonts w:hint="eastAsia" w:ascii="宋体"/>
          <w:bCs/>
          <w:sz w:val="24"/>
          <w:highlight w:val="none"/>
        </w:rPr>
      </w:pPr>
      <w:r>
        <w:rPr>
          <w:rFonts w:hint="eastAsia" w:ascii="宋体"/>
          <w:bCs/>
          <w:sz w:val="24"/>
          <w:highlight w:val="none"/>
        </w:rPr>
        <w:t>6.供应商递交的所有响应文件均不退还。</w:t>
      </w:r>
    </w:p>
    <w:p w14:paraId="44413775">
      <w:pPr>
        <w:spacing w:line="360" w:lineRule="auto"/>
        <w:ind w:firstLine="241"/>
        <w:outlineLvl w:val="0"/>
        <w:rPr>
          <w:rFonts w:hint="eastAsia" w:ascii="宋体" w:cs="宋体"/>
          <w:b/>
          <w:bCs/>
          <w:sz w:val="24"/>
          <w:highlight w:val="none"/>
        </w:rPr>
      </w:pPr>
      <w:r>
        <w:rPr>
          <w:rFonts w:hint="eastAsia" w:ascii="宋体" w:cs="宋体"/>
          <w:b/>
          <w:bCs/>
          <w:sz w:val="24"/>
          <w:highlight w:val="none"/>
        </w:rPr>
        <w:t>（十二）采购项目的中止：</w:t>
      </w:r>
    </w:p>
    <w:p w14:paraId="1B61AA1F">
      <w:pPr>
        <w:widowControl/>
        <w:tabs>
          <w:tab w:val="left" w:pos="0"/>
        </w:tabs>
        <w:spacing w:line="360" w:lineRule="auto"/>
        <w:ind w:firstLine="480"/>
        <w:rPr>
          <w:rFonts w:hint="eastAsia" w:ascii="宋体" w:cs="宋体"/>
          <w:sz w:val="24"/>
          <w:highlight w:val="none"/>
        </w:rPr>
      </w:pPr>
      <w:r>
        <w:rPr>
          <w:rFonts w:hint="eastAsia" w:ascii="宋体" w:cs="宋体"/>
          <w:sz w:val="24"/>
          <w:highlight w:val="none"/>
        </w:rPr>
        <w:t>1、出现下列情形之一的，采购人或者采购代理机构应当终止竞争性磋商采购活动，发布项目终止公告并说明原因，重新开展采购活动：</w:t>
      </w:r>
    </w:p>
    <w:p w14:paraId="151541B3">
      <w:pPr>
        <w:widowControl/>
        <w:spacing w:line="360" w:lineRule="auto"/>
        <w:ind w:firstLine="480"/>
        <w:rPr>
          <w:rFonts w:hint="eastAsia" w:ascii="宋体" w:cs="宋体"/>
          <w:sz w:val="24"/>
          <w:highlight w:val="none"/>
        </w:rPr>
      </w:pPr>
      <w:r>
        <w:rPr>
          <w:rFonts w:hint="eastAsia" w:ascii="宋体" w:cs="宋体"/>
          <w:sz w:val="24"/>
          <w:highlight w:val="none"/>
        </w:rPr>
        <w:t>①因情况变化，不再符合规定的竞争性磋商采购方式适用情形的；</w:t>
      </w:r>
    </w:p>
    <w:p w14:paraId="597E5354">
      <w:pPr>
        <w:widowControl/>
        <w:spacing w:line="360" w:lineRule="auto"/>
        <w:ind w:firstLine="480"/>
        <w:rPr>
          <w:rFonts w:hint="eastAsia" w:ascii="宋体" w:cs="宋体"/>
          <w:sz w:val="24"/>
          <w:highlight w:val="none"/>
        </w:rPr>
      </w:pPr>
      <w:r>
        <w:rPr>
          <w:rFonts w:hint="eastAsia" w:ascii="宋体" w:cs="宋体"/>
          <w:sz w:val="24"/>
          <w:highlight w:val="none"/>
        </w:rPr>
        <w:t>②出现影响采购公正的违法、违规行为的；</w:t>
      </w:r>
    </w:p>
    <w:p w14:paraId="61F1F183">
      <w:pPr>
        <w:widowControl/>
        <w:spacing w:line="360" w:lineRule="auto"/>
        <w:ind w:firstLine="480"/>
        <w:rPr>
          <w:rFonts w:hint="eastAsia" w:ascii="宋体" w:cs="宋体"/>
          <w:sz w:val="24"/>
          <w:highlight w:val="none"/>
        </w:rPr>
      </w:pPr>
      <w:r>
        <w:rPr>
          <w:rFonts w:hint="eastAsia" w:ascii="宋体" w:cs="宋体"/>
          <w:sz w:val="24"/>
          <w:highlight w:val="none"/>
        </w:rPr>
        <w:t>③除《政府采购竞争性磋商采购方式管理暂行办法》第二十一条第三款规定的情形外，在采购过程中符合要求的供应商或者报价未超过采购预算的供应商不足3家的。</w:t>
      </w:r>
    </w:p>
    <w:p w14:paraId="436169C9">
      <w:pPr>
        <w:spacing w:line="360" w:lineRule="auto"/>
        <w:ind w:left="-2" w:firstLine="422"/>
        <w:outlineLvl w:val="0"/>
        <w:rPr>
          <w:rFonts w:hint="eastAsia" w:ascii="宋体" w:cs="宋体"/>
          <w:b/>
          <w:sz w:val="24"/>
          <w:highlight w:val="none"/>
        </w:rPr>
      </w:pPr>
      <w:r>
        <w:rPr>
          <w:rFonts w:hint="eastAsia" w:ascii="宋体" w:cs="宋体"/>
          <w:b/>
          <w:sz w:val="24"/>
          <w:highlight w:val="none"/>
        </w:rPr>
        <w:t>（十三）磋商保证金：</w:t>
      </w:r>
    </w:p>
    <w:p w14:paraId="69166A69">
      <w:pPr>
        <w:spacing w:line="360" w:lineRule="auto"/>
        <w:ind w:left="-2" w:firstLine="420"/>
        <w:outlineLvl w:val="0"/>
        <w:rPr>
          <w:rFonts w:hint="eastAsia" w:ascii="宋体" w:cs="宋体"/>
          <w:bCs/>
          <w:sz w:val="24"/>
          <w:highlight w:val="none"/>
        </w:rPr>
      </w:pPr>
      <w:r>
        <w:rPr>
          <w:rFonts w:hint="eastAsia" w:ascii="宋体" w:cs="宋体"/>
          <w:bCs/>
          <w:sz w:val="24"/>
          <w:highlight w:val="none"/>
        </w:rPr>
        <w:t>本项目无需递交保证金。</w:t>
      </w:r>
    </w:p>
    <w:p w14:paraId="30659133">
      <w:pPr>
        <w:spacing w:line="360" w:lineRule="auto"/>
        <w:ind w:left="-2" w:firstLine="422"/>
        <w:outlineLvl w:val="0"/>
        <w:rPr>
          <w:rFonts w:hint="eastAsia" w:ascii="宋体" w:cs="宋体"/>
          <w:b/>
          <w:sz w:val="24"/>
          <w:highlight w:val="none"/>
        </w:rPr>
      </w:pPr>
      <w:r>
        <w:rPr>
          <w:rFonts w:hint="eastAsia" w:ascii="宋体" w:cs="宋体"/>
          <w:b/>
          <w:sz w:val="24"/>
          <w:highlight w:val="none"/>
        </w:rPr>
        <w:t>（十四）成交无效的确认：</w:t>
      </w:r>
    </w:p>
    <w:p w14:paraId="6FBF1D03">
      <w:pPr>
        <w:spacing w:line="360" w:lineRule="auto"/>
        <w:ind w:firstLine="480"/>
        <w:rPr>
          <w:rFonts w:hint="eastAsia" w:ascii="宋体" w:cs="宋体"/>
          <w:bCs/>
          <w:sz w:val="24"/>
          <w:highlight w:val="none"/>
        </w:rPr>
      </w:pPr>
      <w:r>
        <w:rPr>
          <w:rFonts w:hint="eastAsia" w:ascii="宋体" w:cs="宋体"/>
          <w:bCs/>
          <w:sz w:val="24"/>
          <w:highlight w:val="none"/>
        </w:rPr>
        <w:t>1、提供虚假材料谋取成交的；</w:t>
      </w:r>
    </w:p>
    <w:p w14:paraId="54F63D3F">
      <w:pPr>
        <w:spacing w:line="360" w:lineRule="auto"/>
        <w:ind w:firstLine="480"/>
        <w:rPr>
          <w:rFonts w:hint="eastAsia" w:ascii="宋体" w:cs="宋体"/>
          <w:bCs/>
          <w:sz w:val="24"/>
          <w:highlight w:val="none"/>
        </w:rPr>
      </w:pPr>
      <w:r>
        <w:rPr>
          <w:rFonts w:hint="eastAsia" w:ascii="宋体" w:cs="宋体"/>
          <w:bCs/>
          <w:sz w:val="24"/>
          <w:highlight w:val="none"/>
        </w:rPr>
        <w:t>2、采取不正当手段诋毁、排挤其他供应商的；</w:t>
      </w:r>
    </w:p>
    <w:p w14:paraId="3683EB60">
      <w:pPr>
        <w:spacing w:line="360" w:lineRule="auto"/>
        <w:ind w:firstLine="480"/>
        <w:rPr>
          <w:rFonts w:hint="eastAsia" w:ascii="宋体" w:cs="宋体"/>
          <w:bCs/>
          <w:sz w:val="24"/>
          <w:highlight w:val="none"/>
        </w:rPr>
      </w:pPr>
      <w:r>
        <w:rPr>
          <w:rFonts w:hint="eastAsia" w:ascii="宋体" w:cs="宋体"/>
          <w:bCs/>
          <w:sz w:val="24"/>
          <w:highlight w:val="none"/>
        </w:rPr>
        <w:t>3、与采购人、其他供应商或者采购代理机构恶意串通的；</w:t>
      </w:r>
    </w:p>
    <w:p w14:paraId="00B97A43">
      <w:pPr>
        <w:tabs>
          <w:tab w:val="left" w:pos="1140"/>
        </w:tabs>
        <w:spacing w:line="360" w:lineRule="auto"/>
        <w:ind w:firstLine="480"/>
        <w:rPr>
          <w:rFonts w:hint="eastAsia" w:ascii="宋体" w:cs="宋体"/>
          <w:bCs/>
          <w:sz w:val="24"/>
          <w:highlight w:val="none"/>
        </w:rPr>
      </w:pPr>
      <w:r>
        <w:rPr>
          <w:rFonts w:hint="eastAsia" w:ascii="宋体" w:cs="宋体"/>
          <w:bCs/>
          <w:sz w:val="24"/>
          <w:highlight w:val="none"/>
        </w:rPr>
        <w:t>4、向采购人、采购代理机构行贿或者提供其他不正当利益的；</w:t>
      </w:r>
    </w:p>
    <w:p w14:paraId="1F406910">
      <w:pPr>
        <w:tabs>
          <w:tab w:val="left" w:pos="1140"/>
        </w:tabs>
        <w:spacing w:line="360" w:lineRule="auto"/>
        <w:ind w:firstLine="480"/>
        <w:rPr>
          <w:rFonts w:hint="eastAsia" w:ascii="宋体" w:cs="宋体"/>
          <w:bCs/>
          <w:sz w:val="24"/>
          <w:highlight w:val="none"/>
        </w:rPr>
      </w:pPr>
      <w:r>
        <w:rPr>
          <w:rFonts w:hint="eastAsia" w:ascii="宋体" w:cs="宋体"/>
          <w:bCs/>
          <w:sz w:val="24"/>
          <w:highlight w:val="none"/>
        </w:rPr>
        <w:t>5、在采购过程中与采购人进行协商谈判的；</w:t>
      </w:r>
    </w:p>
    <w:p w14:paraId="16842857">
      <w:pPr>
        <w:tabs>
          <w:tab w:val="left" w:pos="1140"/>
        </w:tabs>
        <w:spacing w:line="360" w:lineRule="auto"/>
        <w:ind w:firstLine="480"/>
        <w:rPr>
          <w:rFonts w:hint="eastAsia" w:ascii="宋体" w:cs="宋体"/>
          <w:bCs/>
          <w:sz w:val="24"/>
          <w:highlight w:val="none"/>
        </w:rPr>
      </w:pPr>
      <w:r>
        <w:rPr>
          <w:rFonts w:hint="eastAsia" w:ascii="宋体" w:cs="宋体"/>
          <w:bCs/>
          <w:sz w:val="24"/>
          <w:highlight w:val="none"/>
        </w:rPr>
        <w:t>6、采拒绝有关部门监督检查活提供虚假情况的。</w:t>
      </w:r>
    </w:p>
    <w:p w14:paraId="07AED4C4">
      <w:pPr>
        <w:tabs>
          <w:tab w:val="left" w:pos="1140"/>
        </w:tabs>
        <w:spacing w:line="360" w:lineRule="auto"/>
        <w:ind w:firstLine="480"/>
        <w:rPr>
          <w:rFonts w:hint="eastAsia" w:ascii="宋体" w:cs="宋体"/>
          <w:bCs/>
          <w:sz w:val="24"/>
          <w:highlight w:val="none"/>
        </w:rPr>
      </w:pPr>
      <w:r>
        <w:rPr>
          <w:rFonts w:hint="eastAsia" w:ascii="宋体" w:cs="宋体"/>
          <w:bCs/>
          <w:sz w:val="24"/>
          <w:highlight w:val="none"/>
        </w:rPr>
        <w:t>供应商有上述（1）至（5）项情形之一的，成交结果无效。供应商有上述（1）至（6）项情形之一的，处以政府采购项目采购金额千分之五以上千分之十以下的罚款，列入不良行为记录名单，在一至三年内禁止参加政府采购活动，有违法所得的，并处没收违法所得，情节严重的，由工商行政管理机构吊销营业执照；构成犯罪的，依法追究刑事责任。</w:t>
      </w:r>
    </w:p>
    <w:p w14:paraId="46E93C4F">
      <w:pPr>
        <w:spacing w:line="360" w:lineRule="auto"/>
        <w:ind w:left="-2" w:firstLine="422"/>
        <w:outlineLvl w:val="0"/>
        <w:rPr>
          <w:rFonts w:hint="eastAsia" w:ascii="宋体" w:cs="宋体"/>
          <w:bCs/>
          <w:sz w:val="24"/>
          <w:highlight w:val="none"/>
        </w:rPr>
      </w:pPr>
      <w:r>
        <w:rPr>
          <w:rFonts w:hint="eastAsia" w:ascii="宋体" w:cs="宋体"/>
          <w:b/>
          <w:bCs/>
          <w:sz w:val="24"/>
          <w:highlight w:val="none"/>
        </w:rPr>
        <w:t>（十五）签订、履行合同</w:t>
      </w:r>
      <w:r>
        <w:rPr>
          <w:rFonts w:hint="eastAsia" w:ascii="宋体" w:cs="宋体"/>
          <w:bCs/>
          <w:sz w:val="24"/>
          <w:highlight w:val="none"/>
        </w:rPr>
        <w:t>：</w:t>
      </w:r>
    </w:p>
    <w:p w14:paraId="13CD42CB">
      <w:pPr>
        <w:tabs>
          <w:tab w:val="left" w:pos="525"/>
          <w:tab w:val="left" w:pos="1050"/>
        </w:tabs>
        <w:spacing w:line="360" w:lineRule="auto"/>
        <w:ind w:firstLine="480"/>
        <w:rPr>
          <w:rFonts w:hint="eastAsia" w:ascii="宋体" w:cs="宋体"/>
          <w:bCs/>
          <w:sz w:val="24"/>
          <w:highlight w:val="none"/>
        </w:rPr>
      </w:pPr>
      <w:r>
        <w:rPr>
          <w:rFonts w:hint="eastAsia" w:ascii="宋体" w:cs="宋体"/>
          <w:bCs/>
          <w:sz w:val="24"/>
          <w:highlight w:val="none"/>
        </w:rPr>
        <w:t>1、采购人应当自成交通知书发出之日起三十日内，按照竞争性磋商文件和成交供应商</w:t>
      </w:r>
      <w:r>
        <w:rPr>
          <w:rFonts w:hint="eastAsia" w:ascii="宋体" w:cs="宋体"/>
          <w:sz w:val="24"/>
          <w:highlight w:val="none"/>
        </w:rPr>
        <w:t>响应文件</w:t>
      </w:r>
      <w:r>
        <w:rPr>
          <w:rFonts w:hint="eastAsia" w:ascii="宋体" w:cs="宋体"/>
          <w:bCs/>
          <w:sz w:val="24"/>
          <w:highlight w:val="none"/>
        </w:rPr>
        <w:t>的约定，与成交供应商签订书面合同。</w:t>
      </w:r>
      <w:r>
        <w:rPr>
          <w:rFonts w:hint="eastAsia" w:ascii="宋体" w:hAnsi="宋体" w:cs="宋体"/>
          <w:bCs/>
          <w:sz w:val="24"/>
          <w:szCs w:val="24"/>
          <w:highlight w:val="none"/>
        </w:rPr>
        <w:t>联合体中标的，联合体各方应当共同与采购人签订合同，就中标项目向采购人承担连带责任</w:t>
      </w:r>
      <w:r>
        <w:rPr>
          <w:rFonts w:hint="eastAsia" w:ascii="宋体" w:hAnsi="宋体" w:cs="宋体"/>
          <w:bCs/>
          <w:sz w:val="24"/>
          <w:szCs w:val="24"/>
          <w:highlight w:val="none"/>
          <w:lang w:eastAsia="zh-CN"/>
        </w:rPr>
        <w:t>。</w:t>
      </w:r>
      <w:r>
        <w:rPr>
          <w:rFonts w:hint="eastAsia" w:ascii="宋体" w:cs="宋体"/>
          <w:bCs/>
          <w:sz w:val="24"/>
          <w:highlight w:val="none"/>
        </w:rPr>
        <w:t>所签订的合同不得对竞争性磋商文件和成交供应商</w:t>
      </w:r>
      <w:r>
        <w:rPr>
          <w:rFonts w:hint="eastAsia" w:ascii="宋体" w:cs="宋体"/>
          <w:sz w:val="24"/>
          <w:highlight w:val="none"/>
        </w:rPr>
        <w:t>响应文件</w:t>
      </w:r>
      <w:r>
        <w:rPr>
          <w:rFonts w:hint="eastAsia" w:ascii="宋体" w:cs="宋体"/>
          <w:bCs/>
          <w:sz w:val="24"/>
          <w:highlight w:val="none"/>
        </w:rPr>
        <w:t>作实质性修改。采购人不得向成交供应商提出任何不合理的要求，作为签订合同的条件，不得与成交供应商私下订立背离合同实质性内容的协议。合同经</w:t>
      </w:r>
      <w:r>
        <w:rPr>
          <w:rFonts w:hint="eastAsia" w:ascii="宋体" w:cs="宋体"/>
          <w:bCs/>
          <w:sz w:val="24"/>
          <w:highlight w:val="none"/>
          <w:lang w:eastAsia="zh-CN"/>
        </w:rPr>
        <w:t>北京中昌工程咨询有限公司</w:t>
      </w:r>
      <w:r>
        <w:rPr>
          <w:rFonts w:hint="eastAsia" w:ascii="宋体" w:cs="宋体"/>
          <w:bCs/>
          <w:sz w:val="24"/>
          <w:highlight w:val="none"/>
        </w:rPr>
        <w:t>见证后生效。</w:t>
      </w:r>
    </w:p>
    <w:p w14:paraId="0D22D537">
      <w:pPr>
        <w:tabs>
          <w:tab w:val="left" w:pos="525"/>
          <w:tab w:val="left" w:pos="1050"/>
        </w:tabs>
        <w:spacing w:line="360" w:lineRule="auto"/>
        <w:ind w:firstLine="480"/>
        <w:rPr>
          <w:rFonts w:hint="eastAsia" w:ascii="宋体" w:cs="宋体"/>
          <w:bCs/>
          <w:sz w:val="24"/>
          <w:highlight w:val="none"/>
        </w:rPr>
      </w:pPr>
      <w:r>
        <w:rPr>
          <w:rFonts w:hint="eastAsia" w:ascii="宋体" w:cs="宋体"/>
          <w:bCs/>
          <w:sz w:val="24"/>
          <w:highlight w:val="none"/>
        </w:rPr>
        <w:t>2、本项目不需要提供履约保证金。</w:t>
      </w:r>
    </w:p>
    <w:p w14:paraId="31353AD0">
      <w:pPr>
        <w:tabs>
          <w:tab w:val="left" w:pos="525"/>
          <w:tab w:val="left" w:pos="1050"/>
        </w:tabs>
        <w:spacing w:line="360" w:lineRule="auto"/>
        <w:ind w:firstLine="480"/>
        <w:rPr>
          <w:rFonts w:hint="eastAsia" w:ascii="宋体" w:cs="宋体"/>
          <w:bCs/>
          <w:sz w:val="24"/>
          <w:highlight w:val="none"/>
        </w:rPr>
      </w:pPr>
      <w:r>
        <w:rPr>
          <w:rFonts w:hint="eastAsia" w:ascii="宋体" w:cs="宋体"/>
          <w:bCs/>
          <w:sz w:val="24"/>
          <w:highlight w:val="none"/>
        </w:rPr>
        <w:t>3、</w:t>
      </w:r>
      <w:r>
        <w:rPr>
          <w:rFonts w:hint="eastAsia" w:ascii="宋体" w:cs="宋体"/>
          <w:bCs/>
          <w:sz w:val="24"/>
          <w:highlight w:val="none"/>
          <w:lang w:eastAsia="zh-CN"/>
        </w:rPr>
        <w:t>北京中昌工程咨询有限公司</w:t>
      </w:r>
      <w:r>
        <w:rPr>
          <w:rFonts w:hint="eastAsia" w:ascii="宋体" w:cs="宋体"/>
          <w:bCs/>
          <w:sz w:val="24"/>
          <w:highlight w:val="none"/>
        </w:rPr>
        <w:t>监督合同的履行。成交供应商非因不可抗力未履行磋商文件、</w:t>
      </w:r>
      <w:r>
        <w:rPr>
          <w:rFonts w:hint="eastAsia" w:ascii="宋体" w:cs="宋体"/>
          <w:sz w:val="24"/>
          <w:highlight w:val="none"/>
        </w:rPr>
        <w:t>响应文件</w:t>
      </w:r>
      <w:r>
        <w:rPr>
          <w:rFonts w:hint="eastAsia" w:ascii="宋体" w:cs="宋体"/>
          <w:bCs/>
          <w:sz w:val="24"/>
          <w:highlight w:val="none"/>
        </w:rPr>
        <w:t>和合同规定的义务，一经查实，采购代理机构将根据具体情况提请政府采购管理部门作出相应处理。</w:t>
      </w:r>
    </w:p>
    <w:p w14:paraId="12590B17">
      <w:pPr>
        <w:widowControl/>
        <w:spacing w:line="360" w:lineRule="auto"/>
        <w:ind w:right="-334" w:firstLine="482"/>
        <w:jc w:val="left"/>
        <w:rPr>
          <w:rFonts w:hint="eastAsia" w:ascii="宋体" w:cs="宋体"/>
          <w:b/>
          <w:bCs/>
          <w:sz w:val="24"/>
          <w:highlight w:val="none"/>
        </w:rPr>
      </w:pPr>
      <w:r>
        <w:rPr>
          <w:rFonts w:hint="eastAsia" w:ascii="宋体" w:cs="宋体"/>
          <w:b/>
          <w:bCs/>
          <w:sz w:val="24"/>
          <w:highlight w:val="none"/>
        </w:rPr>
        <w:t>（十六）代理服务费：</w:t>
      </w:r>
    </w:p>
    <w:p w14:paraId="5701475B">
      <w:pPr>
        <w:widowControl/>
        <w:spacing w:line="360" w:lineRule="auto"/>
        <w:ind w:right="-334" w:firstLine="480"/>
        <w:jc w:val="left"/>
        <w:rPr>
          <w:rFonts w:hint="eastAsia" w:ascii="宋体" w:cs="宋体"/>
          <w:bCs/>
          <w:sz w:val="24"/>
          <w:highlight w:val="none"/>
          <w:shd w:val="clear" w:color="auto" w:fill="FFFFFF"/>
        </w:rPr>
      </w:pPr>
      <w:r>
        <w:rPr>
          <w:rFonts w:hint="eastAsia" w:ascii="宋体" w:hAnsi="宋体"/>
          <w:color w:val="auto"/>
          <w:sz w:val="24"/>
          <w:highlight w:val="none"/>
        </w:rPr>
        <w:t>本工程代理费</w:t>
      </w:r>
      <w:r>
        <w:rPr>
          <w:rFonts w:hint="eastAsia" w:ascii="宋体" w:hAnsi="宋体"/>
          <w:color w:val="auto"/>
          <w:sz w:val="24"/>
          <w:highlight w:val="none"/>
          <w:lang w:val="en-US" w:eastAsia="zh-CN"/>
        </w:rPr>
        <w:t>和编标费</w:t>
      </w:r>
      <w:r>
        <w:rPr>
          <w:rFonts w:hint="eastAsia" w:ascii="宋体" w:hAnsi="宋体"/>
          <w:color w:val="auto"/>
          <w:sz w:val="24"/>
          <w:highlight w:val="none"/>
        </w:rPr>
        <w:t>由中标供应商支付，供应商报价应包含代理费</w:t>
      </w:r>
      <w:r>
        <w:rPr>
          <w:rFonts w:hint="eastAsia" w:ascii="宋体" w:hAnsi="宋体"/>
          <w:color w:val="auto"/>
          <w:sz w:val="24"/>
          <w:highlight w:val="none"/>
          <w:lang w:val="en-US" w:eastAsia="zh-CN"/>
        </w:rPr>
        <w:t>和编标费</w:t>
      </w:r>
      <w:r>
        <w:rPr>
          <w:rFonts w:hint="eastAsia" w:ascii="宋体" w:hAnsi="宋体"/>
          <w:color w:val="auto"/>
          <w:sz w:val="24"/>
          <w:highlight w:val="none"/>
          <w:lang w:eastAsia="zh-CN"/>
        </w:rPr>
        <w:t>。</w:t>
      </w:r>
      <w:r>
        <w:rPr>
          <w:rFonts w:hint="eastAsia" w:ascii="宋体" w:cs="宋体"/>
          <w:bCs/>
          <w:sz w:val="24"/>
          <w:highlight w:val="none"/>
        </w:rPr>
        <w:t>代理费：成交金额0-100万元部分，费率为该部分成交金额的1%；编标费：控制价的0.38%</w:t>
      </w:r>
      <w:r>
        <w:rPr>
          <w:rFonts w:hint="eastAsia" w:ascii="宋体" w:cs="宋体"/>
          <w:sz w:val="24"/>
          <w:highlight w:val="none"/>
          <w:shd w:val="clear" w:color="auto" w:fill="FFFFFF"/>
        </w:rPr>
        <w:t>。在此标准上七折计取。</w:t>
      </w:r>
    </w:p>
    <w:p w14:paraId="530B3D71">
      <w:pPr>
        <w:spacing w:line="360" w:lineRule="auto"/>
        <w:ind w:firstLine="482"/>
        <w:outlineLvl w:val="0"/>
        <w:rPr>
          <w:rFonts w:hint="eastAsia" w:ascii="宋体" w:cs="宋体"/>
          <w:b/>
          <w:bCs/>
          <w:sz w:val="24"/>
          <w:highlight w:val="none"/>
        </w:rPr>
      </w:pPr>
      <w:r>
        <w:rPr>
          <w:rFonts w:hint="eastAsia" w:ascii="宋体" w:cs="宋体"/>
          <w:b/>
          <w:bCs/>
          <w:sz w:val="24"/>
          <w:highlight w:val="none"/>
        </w:rPr>
        <w:t>（十七）政府采购信用担保</w:t>
      </w:r>
    </w:p>
    <w:p w14:paraId="1977AF35">
      <w:pPr>
        <w:spacing w:line="360" w:lineRule="auto"/>
        <w:ind w:firstLine="480"/>
        <w:rPr>
          <w:rFonts w:hint="eastAsia" w:ascii="宋体" w:cs="宋体"/>
          <w:sz w:val="24"/>
          <w:highlight w:val="none"/>
          <w:shd w:val="clear" w:color="auto" w:fill="FFFFFF"/>
        </w:rPr>
      </w:pPr>
      <w:r>
        <w:rPr>
          <w:rFonts w:hint="eastAsia" w:ascii="宋体" w:cs="宋体"/>
          <w:sz w:val="24"/>
          <w:highlight w:val="none"/>
          <w:shd w:val="clear" w:color="auto" w:fill="FFFFFF"/>
        </w:rPr>
        <w:t>政府采购信用担保，是由专业担保机构为供应商向采购人、代理机构、金融机构提供的保证，主要包括履约担保、融资担保两种形式。供应商可以根据自身情况，自行决定是否选择采用该三种信用担保形式。</w:t>
      </w:r>
    </w:p>
    <w:p w14:paraId="2CBA6C9C">
      <w:pPr>
        <w:spacing w:line="360" w:lineRule="auto"/>
        <w:ind w:firstLine="480"/>
        <w:rPr>
          <w:rFonts w:hint="eastAsia" w:ascii="宋体" w:cs="宋体"/>
          <w:sz w:val="24"/>
          <w:highlight w:val="none"/>
          <w:shd w:val="clear" w:color="auto" w:fill="FFFFFF"/>
        </w:rPr>
      </w:pPr>
      <w:r>
        <w:rPr>
          <w:rFonts w:hint="eastAsia" w:ascii="宋体" w:cs="宋体"/>
          <w:sz w:val="24"/>
          <w:highlight w:val="none"/>
          <w:shd w:val="clear" w:color="auto" w:fill="FFFFFF"/>
        </w:rPr>
        <w:t>1、履约担保。</w:t>
      </w:r>
    </w:p>
    <w:p w14:paraId="59587DEF">
      <w:pPr>
        <w:spacing w:line="360" w:lineRule="auto"/>
        <w:ind w:firstLine="480"/>
        <w:rPr>
          <w:rFonts w:hint="eastAsia" w:ascii="宋体" w:cs="宋体"/>
          <w:sz w:val="24"/>
          <w:shd w:val="clear" w:color="auto" w:fill="FFFFFF"/>
        </w:rPr>
      </w:pPr>
      <w:r>
        <w:rPr>
          <w:rFonts w:hint="eastAsia" w:ascii="宋体" w:cs="宋体"/>
          <w:sz w:val="24"/>
          <w:highlight w:val="none"/>
          <w:shd w:val="clear" w:color="auto" w:fill="FFFFFF"/>
        </w:rPr>
        <w:t>履约担保，是指由专业担保机构为供应商支付履约保证金的义务向采购人提供的保证担保。专业担保机构根据成交供应商的中标、成交通知书为凭据，进行资信审查后出具履约担保函；供应商未按政府采购合同履行约定义务而应实际支付保证金的，由专业担保机构按照担保函约定履行担保责任。供应商可以自愿选择是否</w:t>
      </w:r>
      <w:r>
        <w:rPr>
          <w:rFonts w:hint="eastAsia" w:ascii="宋体" w:cs="宋体"/>
          <w:sz w:val="24"/>
          <w:shd w:val="clear" w:color="auto" w:fill="FFFFFF"/>
        </w:rPr>
        <w:t>采取履约担保函的形式</w:t>
      </w:r>
      <w:r>
        <w:rPr>
          <w:rFonts w:hint="eastAsia" w:ascii="宋体" w:cs="宋体"/>
          <w:sz w:val="24"/>
          <w:shd w:val="clear" w:color="auto" w:fill="FFFFFF"/>
          <w:lang w:eastAsia="zh-CN"/>
        </w:rPr>
        <w:t>缴纳</w:t>
      </w:r>
      <w:r>
        <w:rPr>
          <w:rFonts w:hint="eastAsia" w:ascii="宋体" w:cs="宋体"/>
          <w:sz w:val="24"/>
          <w:shd w:val="clear" w:color="auto" w:fill="FFFFFF"/>
        </w:rPr>
        <w:t>履约保证金。政府采购履约担保函格式见附件。</w:t>
      </w:r>
    </w:p>
    <w:p w14:paraId="6AA1A89F">
      <w:pPr>
        <w:spacing w:line="360" w:lineRule="auto"/>
        <w:ind w:firstLine="480"/>
        <w:rPr>
          <w:rFonts w:hint="eastAsia" w:ascii="宋体" w:cs="宋体"/>
          <w:sz w:val="24"/>
          <w:shd w:val="clear" w:color="auto" w:fill="FFFFFF"/>
        </w:rPr>
      </w:pPr>
      <w:r>
        <w:rPr>
          <w:rFonts w:hint="eastAsia" w:ascii="宋体" w:cs="宋体"/>
          <w:sz w:val="24"/>
          <w:shd w:val="clear" w:color="auto" w:fill="FFFFFF"/>
        </w:rPr>
        <w:t>2、融资担保。</w:t>
      </w:r>
    </w:p>
    <w:p w14:paraId="2208B5D9">
      <w:pPr>
        <w:spacing w:line="360" w:lineRule="auto"/>
        <w:ind w:firstLine="480"/>
        <w:rPr>
          <w:rFonts w:hint="eastAsia" w:ascii="宋体" w:cs="宋体"/>
          <w:sz w:val="24"/>
          <w:shd w:val="clear" w:color="auto" w:fill="FFFFFF"/>
        </w:rPr>
      </w:pPr>
      <w:r>
        <w:rPr>
          <w:rFonts w:hint="eastAsia" w:ascii="宋体" w:cs="宋体"/>
          <w:sz w:val="24"/>
          <w:shd w:val="clear" w:color="auto" w:fill="FFFFFF"/>
        </w:rPr>
        <w:t>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p>
    <w:p w14:paraId="45ED2BF3">
      <w:pPr>
        <w:spacing w:line="360" w:lineRule="auto"/>
        <w:ind w:firstLine="480"/>
        <w:rPr>
          <w:rFonts w:hint="eastAsia" w:ascii="宋体" w:cs="宋体"/>
          <w:sz w:val="24"/>
          <w:shd w:val="clear" w:color="auto" w:fill="FFFFFF"/>
        </w:rPr>
      </w:pPr>
      <w:r>
        <w:rPr>
          <w:rFonts w:hint="eastAsia" w:ascii="宋体" w:cs="宋体"/>
          <w:sz w:val="24"/>
          <w:shd w:val="clear" w:color="auto" w:fill="FFFFFF"/>
        </w:rPr>
        <w:t>3、政府采购信用担保合作担保机构和信用融资合作银行</w:t>
      </w:r>
    </w:p>
    <w:p w14:paraId="5713FFF7">
      <w:pPr>
        <w:spacing w:line="360" w:lineRule="auto"/>
        <w:ind w:firstLine="480"/>
        <w:rPr>
          <w:rFonts w:hint="eastAsia" w:ascii="宋体" w:cs="宋体"/>
          <w:sz w:val="24"/>
          <w:shd w:val="clear" w:color="auto" w:fill="FFFFFF"/>
        </w:rPr>
      </w:pPr>
      <w:r>
        <w:rPr>
          <w:rFonts w:hint="eastAsia" w:ascii="宋体" w:cs="宋体"/>
          <w:sz w:val="24"/>
          <w:shd w:val="clear" w:color="auto" w:fill="FFFFFF"/>
        </w:rPr>
        <w:t>成交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无锡市政府采购信用融资合作银行）可以在无锡市范围内依法开展政府采购信用担保融资业务。</w:t>
      </w:r>
    </w:p>
    <w:p w14:paraId="7B2E08F9">
      <w:pPr>
        <w:spacing w:line="360" w:lineRule="auto"/>
        <w:ind w:firstLine="480"/>
        <w:rPr>
          <w:rFonts w:hint="eastAsia" w:ascii="宋体" w:cs="宋体"/>
          <w:sz w:val="24"/>
          <w:shd w:val="clear" w:color="auto" w:fill="FFFFFF"/>
        </w:rPr>
      </w:pPr>
      <w:r>
        <w:rPr>
          <w:rFonts w:hint="eastAsia" w:ascii="宋体" w:cs="宋体"/>
          <w:sz w:val="24"/>
          <w:shd w:val="clear" w:color="auto" w:fill="FFFFFF"/>
        </w:rPr>
        <w:t>4、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720D3A7D">
      <w:pPr>
        <w:spacing w:line="360" w:lineRule="auto"/>
        <w:rPr>
          <w:rFonts w:hint="eastAsia" w:ascii="黑体" w:eastAsia="黑体"/>
          <w:b/>
          <w:bCs/>
          <w:sz w:val="24"/>
        </w:rPr>
      </w:pPr>
      <w:r>
        <w:rPr>
          <w:rFonts w:hint="eastAsia" w:ascii="黑体" w:eastAsia="黑体"/>
          <w:b/>
          <w:bCs/>
          <w:sz w:val="24"/>
        </w:rPr>
        <w:t>（十八）其他：</w:t>
      </w:r>
    </w:p>
    <w:p w14:paraId="7FB6D44B">
      <w:pPr>
        <w:spacing w:line="360" w:lineRule="auto"/>
        <w:ind w:firstLine="480"/>
        <w:rPr>
          <w:rFonts w:hint="eastAsia" w:ascii="宋体"/>
          <w:bCs/>
          <w:sz w:val="24"/>
        </w:rPr>
      </w:pPr>
      <w:r>
        <w:rPr>
          <w:rFonts w:hint="eastAsia" w:ascii="宋体"/>
          <w:bCs/>
          <w:sz w:val="24"/>
        </w:rPr>
        <w:t>磋商文件的条款必须认真审阅，供应商应自行检查磋商文件页数是否齐全。若有遗漏、重复或不清楚，需立刻通知采购人予以更正；凡属对条款的误解所造成的磋商价格失误，由供应商负责。</w:t>
      </w:r>
    </w:p>
    <w:p w14:paraId="1D6742B3">
      <w:pPr>
        <w:spacing w:line="360" w:lineRule="auto"/>
        <w:jc w:val="center"/>
        <w:rPr>
          <w:rFonts w:hint="eastAsia" w:ascii="宋体"/>
          <w:sz w:val="24"/>
        </w:rPr>
      </w:pPr>
      <w:r>
        <w:rPr>
          <w:rFonts w:hint="eastAsia" w:ascii="宋体" w:cs="宋体"/>
          <w:b/>
          <w:sz w:val="44"/>
          <w:szCs w:val="44"/>
        </w:rPr>
        <w:br w:type="page" w:clear="all"/>
      </w:r>
      <w:r>
        <w:rPr>
          <w:rFonts w:hint="eastAsia" w:ascii="宋体" w:cs="宋体"/>
          <w:b/>
          <w:sz w:val="44"/>
          <w:szCs w:val="44"/>
        </w:rPr>
        <w:t>第三部分.采购需求</w:t>
      </w:r>
      <w:bookmarkStart w:id="2" w:name="_Toc452502523"/>
      <w:bookmarkEnd w:id="2"/>
      <w:bookmarkStart w:id="3" w:name="_Toc452556767"/>
      <w:bookmarkEnd w:id="3"/>
      <w:bookmarkStart w:id="4" w:name="_Toc402880648"/>
      <w:bookmarkEnd w:id="4"/>
      <w:bookmarkStart w:id="5" w:name="_Toc452556622"/>
      <w:bookmarkEnd w:id="5"/>
      <w:bookmarkStart w:id="6" w:name="_Toc452556766"/>
      <w:bookmarkEnd w:id="6"/>
      <w:bookmarkStart w:id="7" w:name="_Toc471744487"/>
      <w:bookmarkEnd w:id="7"/>
      <w:bookmarkStart w:id="8" w:name="_Toc443332010"/>
      <w:bookmarkEnd w:id="8"/>
      <w:bookmarkStart w:id="9" w:name="_Toc471745873"/>
      <w:bookmarkEnd w:id="9"/>
      <w:bookmarkStart w:id="10" w:name="_Toc402880662"/>
      <w:bookmarkEnd w:id="10"/>
      <w:bookmarkStart w:id="11" w:name="_Toc452502390"/>
      <w:bookmarkEnd w:id="11"/>
      <w:bookmarkStart w:id="12" w:name="_Toc471745366"/>
      <w:bookmarkEnd w:id="12"/>
      <w:bookmarkStart w:id="13" w:name="_Toc452556760"/>
      <w:bookmarkEnd w:id="13"/>
      <w:bookmarkStart w:id="14" w:name="_Toc452556578"/>
      <w:bookmarkEnd w:id="14"/>
      <w:bookmarkStart w:id="15" w:name="_Toc452502508"/>
      <w:bookmarkEnd w:id="15"/>
      <w:bookmarkStart w:id="16" w:name="_Toc452556705"/>
      <w:bookmarkEnd w:id="16"/>
      <w:bookmarkStart w:id="17" w:name="_Toc452556671"/>
      <w:bookmarkEnd w:id="17"/>
      <w:bookmarkStart w:id="18" w:name="_Toc452556606"/>
      <w:bookmarkEnd w:id="18"/>
      <w:bookmarkStart w:id="19" w:name="_Toc452556815"/>
      <w:bookmarkEnd w:id="19"/>
      <w:bookmarkStart w:id="20" w:name="_Toc452502350"/>
      <w:bookmarkEnd w:id="20"/>
      <w:bookmarkStart w:id="21" w:name="_Toc443332008"/>
      <w:bookmarkEnd w:id="21"/>
      <w:bookmarkStart w:id="22" w:name="_Toc402880669"/>
      <w:bookmarkEnd w:id="22"/>
      <w:bookmarkStart w:id="23" w:name="_Toc452502383"/>
      <w:bookmarkEnd w:id="23"/>
      <w:bookmarkStart w:id="24" w:name="_Toc452502312"/>
      <w:bookmarkEnd w:id="24"/>
      <w:bookmarkStart w:id="25" w:name="_Toc452556811"/>
      <w:bookmarkEnd w:id="25"/>
      <w:bookmarkStart w:id="26" w:name="_Toc452556527"/>
      <w:bookmarkEnd w:id="26"/>
      <w:bookmarkStart w:id="27" w:name="_Toc452556660"/>
      <w:bookmarkEnd w:id="27"/>
      <w:bookmarkStart w:id="28" w:name="_Toc452556709"/>
      <w:bookmarkEnd w:id="28"/>
      <w:bookmarkStart w:id="29" w:name="_Toc452556824"/>
      <w:bookmarkEnd w:id="29"/>
      <w:bookmarkStart w:id="30" w:name="_Toc452502459"/>
      <w:bookmarkEnd w:id="30"/>
      <w:bookmarkStart w:id="31" w:name="_Toc452556741"/>
      <w:bookmarkEnd w:id="31"/>
      <w:bookmarkStart w:id="32" w:name="_Toc452556569"/>
      <w:bookmarkEnd w:id="32"/>
      <w:bookmarkStart w:id="33" w:name="_Toc452502425"/>
      <w:bookmarkEnd w:id="33"/>
      <w:bookmarkStart w:id="34" w:name="_Toc443332027"/>
      <w:bookmarkEnd w:id="34"/>
      <w:bookmarkStart w:id="35" w:name="_Toc452556783"/>
      <w:bookmarkEnd w:id="35"/>
      <w:bookmarkStart w:id="36" w:name="_Toc452556675"/>
      <w:bookmarkEnd w:id="36"/>
      <w:bookmarkStart w:id="37" w:name="_Toc452502377"/>
      <w:bookmarkEnd w:id="37"/>
      <w:bookmarkStart w:id="38" w:name="_Toc452556650"/>
      <w:bookmarkEnd w:id="38"/>
      <w:bookmarkStart w:id="39" w:name="_Toc471745367"/>
      <w:bookmarkEnd w:id="39"/>
      <w:bookmarkStart w:id="40" w:name="_Toc452556619"/>
      <w:bookmarkEnd w:id="40"/>
      <w:bookmarkStart w:id="41" w:name="_Toc452502525"/>
      <w:bookmarkEnd w:id="41"/>
      <w:bookmarkStart w:id="42" w:name="_Toc452502513"/>
      <w:bookmarkEnd w:id="42"/>
      <w:bookmarkStart w:id="43" w:name="_Toc402880607"/>
      <w:bookmarkEnd w:id="43"/>
      <w:bookmarkStart w:id="44" w:name="_Toc452502413"/>
      <w:bookmarkEnd w:id="44"/>
      <w:bookmarkStart w:id="45" w:name="_Toc452556625"/>
      <w:bookmarkEnd w:id="45"/>
      <w:bookmarkStart w:id="46" w:name="_Toc400913979"/>
      <w:bookmarkEnd w:id="46"/>
      <w:bookmarkStart w:id="47" w:name="_Toc452502310"/>
      <w:bookmarkEnd w:id="47"/>
      <w:bookmarkStart w:id="48" w:name="_Toc452502504"/>
      <w:bookmarkEnd w:id="48"/>
      <w:bookmarkStart w:id="49" w:name="_Toc452502341"/>
      <w:bookmarkEnd w:id="49"/>
      <w:bookmarkStart w:id="50" w:name="_Toc452502519"/>
      <w:bookmarkEnd w:id="50"/>
      <w:bookmarkStart w:id="51" w:name="_Toc452502453"/>
      <w:bookmarkEnd w:id="51"/>
      <w:bookmarkStart w:id="52" w:name="_Toc452502456"/>
      <w:bookmarkEnd w:id="52"/>
      <w:bookmarkStart w:id="53" w:name="_Toc452502356"/>
      <w:bookmarkEnd w:id="53"/>
      <w:bookmarkStart w:id="54" w:name="_Toc452556656"/>
      <w:bookmarkEnd w:id="54"/>
      <w:bookmarkStart w:id="55" w:name="_Toc400913976"/>
      <w:bookmarkEnd w:id="55"/>
      <w:bookmarkStart w:id="56" w:name="_Toc452502368"/>
      <w:bookmarkEnd w:id="56"/>
      <w:bookmarkStart w:id="57" w:name="_Toc452556603"/>
      <w:bookmarkEnd w:id="57"/>
      <w:bookmarkStart w:id="58" w:name="_Toc452502336"/>
      <w:bookmarkEnd w:id="58"/>
      <w:bookmarkStart w:id="59" w:name="_Toc471745365"/>
      <w:bookmarkEnd w:id="59"/>
      <w:bookmarkStart w:id="60" w:name="_Toc402880675"/>
      <w:bookmarkEnd w:id="60"/>
      <w:bookmarkStart w:id="61" w:name="_Toc452502317"/>
      <w:bookmarkEnd w:id="61"/>
      <w:bookmarkStart w:id="62" w:name="_Toc452502481"/>
      <w:bookmarkEnd w:id="62"/>
      <w:bookmarkStart w:id="63" w:name="_Toc452556636"/>
      <w:bookmarkEnd w:id="63"/>
      <w:bookmarkStart w:id="64" w:name="_Toc452556726"/>
      <w:bookmarkEnd w:id="64"/>
      <w:bookmarkStart w:id="65" w:name="_Toc452556693"/>
      <w:bookmarkEnd w:id="65"/>
      <w:bookmarkStart w:id="66" w:name="_Toc381964100"/>
      <w:bookmarkEnd w:id="66"/>
      <w:bookmarkStart w:id="67" w:name="_Toc402880670"/>
      <w:bookmarkEnd w:id="67"/>
      <w:bookmarkStart w:id="68" w:name="_Toc471745863"/>
      <w:bookmarkEnd w:id="68"/>
      <w:bookmarkStart w:id="69" w:name="_Toc471745358"/>
      <w:bookmarkEnd w:id="69"/>
      <w:bookmarkStart w:id="70" w:name="_Toc452502401"/>
      <w:bookmarkEnd w:id="70"/>
      <w:bookmarkStart w:id="71" w:name="_Toc471745360"/>
      <w:bookmarkEnd w:id="71"/>
      <w:bookmarkStart w:id="72" w:name="_Toc452556795"/>
      <w:bookmarkEnd w:id="72"/>
      <w:bookmarkStart w:id="73" w:name="_Toc471739452"/>
      <w:bookmarkEnd w:id="73"/>
      <w:bookmarkStart w:id="74" w:name="_Toc452556528"/>
      <w:bookmarkEnd w:id="74"/>
      <w:bookmarkStart w:id="75" w:name="_Toc402880650"/>
      <w:bookmarkEnd w:id="75"/>
      <w:bookmarkStart w:id="76" w:name="_Toc452556804"/>
      <w:bookmarkEnd w:id="76"/>
      <w:bookmarkStart w:id="77" w:name="_Toc471745369"/>
      <w:bookmarkEnd w:id="77"/>
      <w:bookmarkStart w:id="78" w:name="_Toc452556512"/>
      <w:bookmarkEnd w:id="78"/>
      <w:bookmarkStart w:id="79" w:name="_Toc388279022"/>
      <w:bookmarkEnd w:id="79"/>
      <w:bookmarkStart w:id="80" w:name="_Toc452556681"/>
      <w:bookmarkEnd w:id="80"/>
      <w:bookmarkStart w:id="81" w:name="_Toc452502547"/>
      <w:bookmarkEnd w:id="81"/>
      <w:bookmarkStart w:id="82" w:name="_Toc452556786"/>
      <w:bookmarkEnd w:id="82"/>
      <w:bookmarkStart w:id="83" w:name="_Toc452556801"/>
      <w:bookmarkEnd w:id="83"/>
      <w:bookmarkStart w:id="84" w:name="_Toc452556653"/>
      <w:bookmarkEnd w:id="84"/>
      <w:bookmarkStart w:id="85" w:name="_Toc452556674"/>
      <w:bookmarkEnd w:id="85"/>
      <w:bookmarkStart w:id="86" w:name="_Toc452556537"/>
      <w:bookmarkEnd w:id="86"/>
      <w:bookmarkStart w:id="87" w:name="_Toc452556825"/>
      <w:bookmarkEnd w:id="87"/>
      <w:bookmarkStart w:id="88" w:name="_Toc452502471"/>
      <w:bookmarkEnd w:id="88"/>
      <w:bookmarkStart w:id="89" w:name="_Toc452502451"/>
      <w:bookmarkEnd w:id="89"/>
      <w:bookmarkStart w:id="90" w:name="_Toc452556654"/>
      <w:bookmarkEnd w:id="90"/>
      <w:bookmarkStart w:id="91" w:name="_Toc452502464"/>
      <w:bookmarkEnd w:id="91"/>
      <w:bookmarkStart w:id="92" w:name="_Toc452502496"/>
      <w:bookmarkEnd w:id="92"/>
      <w:bookmarkStart w:id="93" w:name="_Toc452556599"/>
      <w:bookmarkEnd w:id="93"/>
      <w:bookmarkStart w:id="94" w:name="_Toc452556772"/>
      <w:bookmarkEnd w:id="94"/>
      <w:bookmarkStart w:id="95" w:name="_Toc452502531"/>
      <w:bookmarkEnd w:id="95"/>
      <w:bookmarkStart w:id="96" w:name="_Toc402880673"/>
      <w:bookmarkEnd w:id="96"/>
      <w:bookmarkStart w:id="97" w:name="_Toc452556516"/>
      <w:bookmarkEnd w:id="97"/>
      <w:bookmarkStart w:id="98" w:name="_Toc452502475"/>
      <w:bookmarkEnd w:id="98"/>
      <w:bookmarkStart w:id="99" w:name="_Toc452502366"/>
      <w:bookmarkEnd w:id="99"/>
      <w:bookmarkStart w:id="100" w:name="_Toc471745860"/>
      <w:bookmarkEnd w:id="100"/>
      <w:bookmarkStart w:id="101" w:name="_Toc471745865"/>
      <w:bookmarkEnd w:id="101"/>
      <w:bookmarkStart w:id="102" w:name="_Toc452556629"/>
      <w:bookmarkEnd w:id="102"/>
      <w:bookmarkStart w:id="103" w:name="_Toc452556794"/>
      <w:bookmarkEnd w:id="103"/>
      <w:bookmarkStart w:id="104" w:name="_Toc471745362"/>
      <w:bookmarkEnd w:id="104"/>
      <w:bookmarkStart w:id="105" w:name="_Toc452502482"/>
      <w:bookmarkEnd w:id="105"/>
      <w:bookmarkStart w:id="106" w:name="_Toc452556703"/>
      <w:bookmarkEnd w:id="106"/>
      <w:bookmarkStart w:id="107" w:name="_Toc452556731"/>
      <w:bookmarkEnd w:id="107"/>
      <w:bookmarkStart w:id="108" w:name="_Toc452556560"/>
      <w:bookmarkEnd w:id="108"/>
      <w:bookmarkStart w:id="109" w:name="_Toc402880640"/>
      <w:bookmarkEnd w:id="109"/>
      <w:bookmarkStart w:id="110" w:name="_Toc452556571"/>
      <w:bookmarkEnd w:id="110"/>
      <w:bookmarkStart w:id="111" w:name="_Toc452502397"/>
      <w:bookmarkEnd w:id="111"/>
      <w:bookmarkStart w:id="112" w:name="_Toc452556680"/>
      <w:bookmarkEnd w:id="112"/>
      <w:bookmarkStart w:id="113" w:name="_Toc452556723"/>
      <w:bookmarkEnd w:id="113"/>
      <w:bookmarkStart w:id="114" w:name="_Toc452556701"/>
      <w:bookmarkEnd w:id="114"/>
      <w:bookmarkStart w:id="115" w:name="_Toc452556669"/>
      <w:bookmarkEnd w:id="115"/>
      <w:bookmarkStart w:id="116" w:name="_Toc402880639"/>
      <w:bookmarkEnd w:id="116"/>
      <w:bookmarkStart w:id="117" w:name="_Toc452502379"/>
      <w:bookmarkEnd w:id="117"/>
      <w:bookmarkStart w:id="118" w:name="_Toc443332007"/>
      <w:bookmarkEnd w:id="118"/>
      <w:bookmarkStart w:id="119" w:name="_Toc452556572"/>
      <w:bookmarkEnd w:id="119"/>
      <w:bookmarkStart w:id="120" w:name="_Toc452556686"/>
      <w:bookmarkEnd w:id="120"/>
      <w:bookmarkStart w:id="121" w:name="_Toc452556525"/>
      <w:bookmarkEnd w:id="121"/>
      <w:bookmarkStart w:id="122" w:name="_Toc471740777"/>
      <w:bookmarkEnd w:id="122"/>
      <w:bookmarkStart w:id="123" w:name="_Toc452556719"/>
      <w:bookmarkEnd w:id="123"/>
      <w:bookmarkStart w:id="124" w:name="_Toc452556816"/>
      <w:bookmarkEnd w:id="124"/>
      <w:bookmarkStart w:id="125" w:name="_Toc402880694"/>
      <w:bookmarkEnd w:id="125"/>
      <w:bookmarkStart w:id="126" w:name="_Toc452502347"/>
      <w:bookmarkEnd w:id="126"/>
      <w:bookmarkStart w:id="127" w:name="_Toc452502546"/>
      <w:bookmarkEnd w:id="127"/>
      <w:bookmarkStart w:id="128" w:name="_Toc402880644"/>
      <w:bookmarkEnd w:id="128"/>
      <w:bookmarkStart w:id="129" w:name="_Toc452502569"/>
      <w:bookmarkEnd w:id="129"/>
      <w:bookmarkStart w:id="130" w:name="_Toc452556513"/>
      <w:bookmarkEnd w:id="130"/>
      <w:bookmarkStart w:id="131" w:name="_Toc402880659"/>
      <w:bookmarkEnd w:id="131"/>
      <w:bookmarkStart w:id="132" w:name="_Toc452502505"/>
      <w:bookmarkEnd w:id="132"/>
      <w:bookmarkStart w:id="133" w:name="_Toc471745862"/>
      <w:bookmarkEnd w:id="133"/>
      <w:bookmarkStart w:id="134" w:name="_Toc452502501"/>
      <w:bookmarkEnd w:id="134"/>
      <w:bookmarkStart w:id="135" w:name="_Toc402880605"/>
      <w:bookmarkEnd w:id="135"/>
      <w:bookmarkStart w:id="136" w:name="_Toc452556608"/>
      <w:bookmarkEnd w:id="136"/>
      <w:bookmarkStart w:id="137" w:name="_Toc452502544"/>
      <w:bookmarkEnd w:id="137"/>
      <w:bookmarkStart w:id="138" w:name="_Toc452556648"/>
      <w:bookmarkEnd w:id="138"/>
      <w:bookmarkStart w:id="139" w:name="_Toc452502325"/>
      <w:bookmarkEnd w:id="139"/>
      <w:bookmarkStart w:id="140" w:name="_Toc452502428"/>
      <w:bookmarkEnd w:id="140"/>
      <w:bookmarkStart w:id="141" w:name="_Toc402880652"/>
      <w:bookmarkEnd w:id="141"/>
      <w:bookmarkStart w:id="142" w:name="_Toc452556522"/>
      <w:bookmarkEnd w:id="142"/>
      <w:bookmarkStart w:id="143" w:name="_Toc452502315"/>
      <w:bookmarkEnd w:id="143"/>
      <w:bookmarkStart w:id="144" w:name="_Toc402880688"/>
      <w:bookmarkEnd w:id="144"/>
      <w:bookmarkStart w:id="145" w:name="_Toc452502329"/>
      <w:bookmarkEnd w:id="145"/>
      <w:bookmarkStart w:id="146" w:name="_Toc402880623"/>
      <w:bookmarkEnd w:id="146"/>
      <w:bookmarkStart w:id="147" w:name="_Toc452502503"/>
      <w:bookmarkEnd w:id="147"/>
      <w:bookmarkStart w:id="148" w:name="_Toc452556683"/>
      <w:bookmarkEnd w:id="148"/>
      <w:bookmarkStart w:id="149" w:name="_Toc452556538"/>
      <w:bookmarkEnd w:id="149"/>
      <w:bookmarkStart w:id="150" w:name="_Toc452502469"/>
      <w:bookmarkEnd w:id="150"/>
      <w:bookmarkStart w:id="151" w:name="_Toc452556581"/>
      <w:bookmarkEnd w:id="151"/>
      <w:bookmarkStart w:id="152" w:name="_Toc452502509"/>
      <w:bookmarkEnd w:id="152"/>
      <w:bookmarkStart w:id="153" w:name="_Toc452556627"/>
      <w:bookmarkEnd w:id="153"/>
      <w:bookmarkStart w:id="154" w:name="_Toc402880610"/>
      <w:bookmarkEnd w:id="154"/>
      <w:bookmarkStart w:id="155" w:name="_Toc452556582"/>
      <w:bookmarkEnd w:id="155"/>
      <w:bookmarkStart w:id="156" w:name="_Toc452502449"/>
      <w:bookmarkEnd w:id="156"/>
      <w:bookmarkStart w:id="157" w:name="_Toc452502473"/>
      <w:bookmarkEnd w:id="157"/>
      <w:bookmarkStart w:id="158" w:name="_Toc452502353"/>
      <w:bookmarkEnd w:id="158"/>
      <w:bookmarkStart w:id="159" w:name="_Toc381963376"/>
      <w:bookmarkEnd w:id="159"/>
      <w:bookmarkStart w:id="160" w:name="_Toc452556613"/>
      <w:bookmarkEnd w:id="160"/>
      <w:bookmarkStart w:id="161" w:name="_Toc452502533"/>
      <w:bookmarkEnd w:id="161"/>
      <w:bookmarkStart w:id="162" w:name="_Toc452502345"/>
      <w:bookmarkEnd w:id="162"/>
      <w:bookmarkStart w:id="163" w:name="_Toc402880687"/>
      <w:bookmarkEnd w:id="163"/>
      <w:bookmarkStart w:id="164" w:name="_Toc452502536"/>
      <w:bookmarkEnd w:id="164"/>
      <w:bookmarkStart w:id="165" w:name="_Toc443332024"/>
      <w:bookmarkEnd w:id="165"/>
      <w:bookmarkStart w:id="166" w:name="_Toc452556776"/>
      <w:bookmarkEnd w:id="166"/>
      <w:bookmarkStart w:id="167" w:name="_Toc443332025"/>
      <w:bookmarkEnd w:id="167"/>
      <w:bookmarkStart w:id="168" w:name="_Toc452502386"/>
      <w:bookmarkEnd w:id="168"/>
      <w:bookmarkStart w:id="169" w:name="_Toc452556532"/>
      <w:bookmarkEnd w:id="169"/>
      <w:bookmarkStart w:id="170" w:name="_Toc452502357"/>
      <w:bookmarkEnd w:id="170"/>
      <w:bookmarkStart w:id="171" w:name="_Toc452502365"/>
      <w:bookmarkEnd w:id="171"/>
      <w:bookmarkStart w:id="172" w:name="_Toc452502543"/>
      <w:bookmarkEnd w:id="172"/>
      <w:bookmarkStart w:id="173" w:name="_Toc452556777"/>
      <w:bookmarkEnd w:id="173"/>
      <w:bookmarkStart w:id="174" w:name="_Toc452556679"/>
      <w:bookmarkEnd w:id="174"/>
      <w:bookmarkStart w:id="175" w:name="_Toc452502479"/>
      <w:bookmarkEnd w:id="175"/>
      <w:bookmarkStart w:id="176" w:name="_Toc452502396"/>
      <w:bookmarkEnd w:id="176"/>
      <w:bookmarkStart w:id="177" w:name="_Toc452556761"/>
      <w:bookmarkEnd w:id="177"/>
      <w:bookmarkStart w:id="178" w:name="_Toc452556559"/>
      <w:bookmarkEnd w:id="178"/>
      <w:bookmarkStart w:id="179" w:name="_Toc452556763"/>
      <w:bookmarkEnd w:id="179"/>
      <w:bookmarkStart w:id="180" w:name="_Toc452556784"/>
      <w:bookmarkEnd w:id="180"/>
      <w:bookmarkStart w:id="181" w:name="_Toc452556524"/>
      <w:bookmarkEnd w:id="181"/>
      <w:bookmarkStart w:id="182" w:name="_Toc452502467"/>
      <w:bookmarkEnd w:id="182"/>
      <w:bookmarkStart w:id="183" w:name="_Toc471745872"/>
      <w:bookmarkEnd w:id="183"/>
      <w:bookmarkStart w:id="184" w:name="_Toc452502484"/>
      <w:bookmarkEnd w:id="184"/>
      <w:bookmarkStart w:id="185" w:name="_Toc452556819"/>
      <w:bookmarkEnd w:id="185"/>
      <w:bookmarkStart w:id="186" w:name="_Toc452502382"/>
      <w:bookmarkEnd w:id="186"/>
      <w:bookmarkStart w:id="187" w:name="_Toc452502400"/>
      <w:bookmarkEnd w:id="187"/>
      <w:bookmarkStart w:id="188" w:name="_Toc400913977"/>
      <w:bookmarkEnd w:id="188"/>
      <w:bookmarkStart w:id="189" w:name="_Toc452556563"/>
      <w:bookmarkEnd w:id="189"/>
      <w:bookmarkStart w:id="190" w:name="_Toc452556624"/>
      <w:bookmarkEnd w:id="190"/>
      <w:bookmarkStart w:id="191" w:name="_Toc443332013"/>
      <w:bookmarkEnd w:id="191"/>
      <w:bookmarkStart w:id="192" w:name="_Toc388279019"/>
      <w:bookmarkEnd w:id="192"/>
      <w:bookmarkStart w:id="193" w:name="_Toc452502410"/>
      <w:bookmarkEnd w:id="193"/>
      <w:bookmarkStart w:id="194" w:name="_Toc452502553"/>
      <w:bookmarkEnd w:id="194"/>
      <w:bookmarkStart w:id="195" w:name="_Toc452556593"/>
      <w:bookmarkEnd w:id="195"/>
      <w:bookmarkStart w:id="196" w:name="_Toc443332011"/>
      <w:bookmarkEnd w:id="196"/>
      <w:bookmarkStart w:id="197" w:name="_Toc452556529"/>
      <w:bookmarkEnd w:id="197"/>
      <w:bookmarkStart w:id="198" w:name="_Toc452502380"/>
      <w:bookmarkEnd w:id="198"/>
      <w:bookmarkStart w:id="199" w:name="_Toc452502429"/>
      <w:bookmarkEnd w:id="199"/>
      <w:bookmarkStart w:id="200" w:name="_Toc452556623"/>
      <w:bookmarkEnd w:id="200"/>
      <w:bookmarkStart w:id="201" w:name="_Toc402880676"/>
      <w:bookmarkEnd w:id="201"/>
      <w:bookmarkStart w:id="202" w:name="_Toc452556754"/>
      <w:bookmarkEnd w:id="202"/>
      <w:bookmarkStart w:id="203" w:name="_Toc471745867"/>
      <w:bookmarkEnd w:id="203"/>
      <w:bookmarkStart w:id="204" w:name="_Toc452556682"/>
      <w:bookmarkEnd w:id="204"/>
      <w:bookmarkStart w:id="205" w:name="_Toc452556558"/>
      <w:bookmarkEnd w:id="205"/>
      <w:bookmarkStart w:id="206" w:name="_Toc452556645"/>
      <w:bookmarkEnd w:id="206"/>
      <w:bookmarkStart w:id="207" w:name="_Toc400913980"/>
      <w:bookmarkEnd w:id="207"/>
      <w:bookmarkStart w:id="208" w:name="_Toc452556727"/>
      <w:bookmarkEnd w:id="208"/>
      <w:bookmarkStart w:id="209" w:name="_Toc452556547"/>
      <w:bookmarkEnd w:id="209"/>
      <w:bookmarkStart w:id="210" w:name="_Toc452502488"/>
      <w:bookmarkEnd w:id="210"/>
      <w:bookmarkStart w:id="211" w:name="_Toc402880634"/>
      <w:bookmarkEnd w:id="211"/>
      <w:bookmarkStart w:id="212" w:name="_Toc452502494"/>
      <w:bookmarkEnd w:id="212"/>
      <w:bookmarkStart w:id="213" w:name="_Toc452502490"/>
      <w:bookmarkEnd w:id="213"/>
      <w:bookmarkStart w:id="214" w:name="_Toc452556557"/>
      <w:bookmarkEnd w:id="214"/>
      <w:bookmarkStart w:id="215" w:name="_Toc452502440"/>
      <w:bookmarkEnd w:id="215"/>
      <w:bookmarkStart w:id="216" w:name="_Toc471740285"/>
      <w:bookmarkEnd w:id="216"/>
      <w:bookmarkStart w:id="217" w:name="_Toc452502418"/>
      <w:bookmarkEnd w:id="217"/>
      <w:bookmarkStart w:id="218" w:name="_Toc452502542"/>
      <w:bookmarkEnd w:id="218"/>
      <w:bookmarkStart w:id="219" w:name="_Toc452556802"/>
      <w:bookmarkEnd w:id="219"/>
      <w:bookmarkStart w:id="220" w:name="_Toc452502455"/>
      <w:bookmarkEnd w:id="220"/>
      <w:bookmarkStart w:id="221" w:name="_Toc452502437"/>
      <w:bookmarkEnd w:id="221"/>
      <w:bookmarkStart w:id="222" w:name="_Toc452502485"/>
      <w:bookmarkEnd w:id="222"/>
      <w:bookmarkStart w:id="223" w:name="_Toc471740933"/>
      <w:bookmarkEnd w:id="223"/>
      <w:bookmarkStart w:id="224" w:name="_Toc452556712"/>
      <w:bookmarkEnd w:id="224"/>
      <w:bookmarkStart w:id="225" w:name="_Toc452502465"/>
      <w:bookmarkEnd w:id="225"/>
      <w:bookmarkStart w:id="226" w:name="_Toc452556594"/>
      <w:bookmarkEnd w:id="226"/>
      <w:bookmarkStart w:id="227" w:name="_Toc452502311"/>
      <w:bookmarkEnd w:id="227"/>
      <w:bookmarkStart w:id="228" w:name="_Toc452556535"/>
      <w:bookmarkEnd w:id="228"/>
      <w:bookmarkStart w:id="229" w:name="_Toc452556666"/>
      <w:bookmarkEnd w:id="229"/>
      <w:bookmarkStart w:id="230" w:name="_Toc452556589"/>
      <w:bookmarkEnd w:id="230"/>
      <w:bookmarkStart w:id="231" w:name="_Toc402880645"/>
      <w:bookmarkEnd w:id="231"/>
      <w:bookmarkStart w:id="232" w:name="_Toc452556736"/>
      <w:bookmarkEnd w:id="232"/>
      <w:bookmarkStart w:id="233" w:name="_Toc452556570"/>
      <w:bookmarkEnd w:id="233"/>
      <w:bookmarkStart w:id="234" w:name="_Toc452502426"/>
      <w:bookmarkEnd w:id="234"/>
      <w:bookmarkStart w:id="235" w:name="_Toc452556573"/>
      <w:bookmarkEnd w:id="235"/>
      <w:bookmarkStart w:id="236" w:name="_Toc471745869"/>
      <w:bookmarkEnd w:id="236"/>
      <w:bookmarkStart w:id="237" w:name="_Toc452556611"/>
      <w:bookmarkEnd w:id="237"/>
      <w:bookmarkStart w:id="238" w:name="_Toc452502510"/>
      <w:bookmarkEnd w:id="238"/>
      <w:bookmarkStart w:id="239" w:name="_Toc452502470"/>
      <w:bookmarkEnd w:id="239"/>
      <w:bookmarkStart w:id="240" w:name="_Toc452556732"/>
      <w:bookmarkEnd w:id="240"/>
      <w:bookmarkStart w:id="241" w:name="_Toc452556519"/>
      <w:bookmarkEnd w:id="241"/>
      <w:bookmarkStart w:id="242" w:name="_Toc452556803"/>
      <w:bookmarkEnd w:id="242"/>
      <w:bookmarkStart w:id="243" w:name="_Toc452556631"/>
      <w:bookmarkEnd w:id="243"/>
      <w:bookmarkStart w:id="244" w:name="_Toc452502441"/>
      <w:bookmarkEnd w:id="244"/>
      <w:bookmarkStart w:id="245" w:name="_Toc452556785"/>
      <w:bookmarkEnd w:id="245"/>
      <w:bookmarkStart w:id="246" w:name="_Toc402880633"/>
      <w:bookmarkEnd w:id="246"/>
      <w:bookmarkStart w:id="247" w:name="_Toc452502439"/>
      <w:bookmarkEnd w:id="247"/>
      <w:bookmarkStart w:id="248" w:name="_Toc452502572"/>
      <w:bookmarkEnd w:id="248"/>
      <w:bookmarkStart w:id="249" w:name="_Toc452502468"/>
      <w:bookmarkEnd w:id="249"/>
      <w:bookmarkStart w:id="250" w:name="_Toc452502354"/>
      <w:bookmarkEnd w:id="250"/>
      <w:bookmarkStart w:id="251" w:name="_Toc452556759"/>
      <w:bookmarkEnd w:id="251"/>
      <w:bookmarkStart w:id="252" w:name="_Toc452502406"/>
      <w:bookmarkEnd w:id="252"/>
      <w:bookmarkStart w:id="253" w:name="_Toc452502432"/>
      <w:bookmarkEnd w:id="253"/>
      <w:bookmarkStart w:id="254" w:name="_Toc443332014"/>
      <w:bookmarkEnd w:id="254"/>
      <w:bookmarkStart w:id="255" w:name="_Toc471745871"/>
      <w:bookmarkEnd w:id="255"/>
      <w:bookmarkStart w:id="256" w:name="_Toc452556789"/>
      <w:bookmarkEnd w:id="256"/>
      <w:bookmarkStart w:id="257" w:name="_Toc452502527"/>
      <w:bookmarkEnd w:id="257"/>
      <w:bookmarkStart w:id="258" w:name="_Toc471745870"/>
      <w:bookmarkEnd w:id="258"/>
      <w:bookmarkStart w:id="259" w:name="_Toc388279016"/>
      <w:bookmarkEnd w:id="259"/>
      <w:bookmarkStart w:id="260" w:name="_Toc452502355"/>
      <w:bookmarkEnd w:id="260"/>
      <w:bookmarkStart w:id="261" w:name="_Toc402880632"/>
      <w:bookmarkEnd w:id="261"/>
      <w:bookmarkStart w:id="262" w:name="_Toc443332034"/>
      <w:bookmarkEnd w:id="262"/>
      <w:bookmarkStart w:id="263" w:name="_Toc452556699"/>
      <w:bookmarkEnd w:id="263"/>
      <w:bookmarkStart w:id="264" w:name="_Toc452556751"/>
      <w:bookmarkEnd w:id="264"/>
      <w:bookmarkStart w:id="265" w:name="_Toc452556579"/>
      <w:bookmarkEnd w:id="265"/>
      <w:bookmarkStart w:id="266" w:name="_Toc452502314"/>
      <w:bookmarkEnd w:id="266"/>
      <w:bookmarkStart w:id="267" w:name="_Toc452556829"/>
      <w:bookmarkEnd w:id="267"/>
      <w:bookmarkStart w:id="268" w:name="_Toc452556787"/>
      <w:bookmarkEnd w:id="268"/>
      <w:bookmarkStart w:id="269" w:name="_Toc452556718"/>
      <w:bookmarkEnd w:id="269"/>
      <w:bookmarkStart w:id="270" w:name="_Toc452556700"/>
      <w:bookmarkEnd w:id="270"/>
      <w:bookmarkStart w:id="271" w:name="_Toc452556530"/>
      <w:bookmarkEnd w:id="271"/>
      <w:bookmarkStart w:id="272" w:name="_Toc471744978"/>
      <w:bookmarkEnd w:id="272"/>
      <w:bookmarkStart w:id="273" w:name="_Toc452556730"/>
      <w:bookmarkEnd w:id="273"/>
      <w:bookmarkStart w:id="274" w:name="_Toc452502438"/>
      <w:bookmarkEnd w:id="274"/>
      <w:bookmarkStart w:id="275" w:name="_Toc402880686"/>
      <w:bookmarkEnd w:id="275"/>
      <w:bookmarkStart w:id="276" w:name="_Toc452502518"/>
      <w:bookmarkEnd w:id="276"/>
      <w:bookmarkStart w:id="277" w:name="_Toc452556590"/>
      <w:bookmarkEnd w:id="277"/>
      <w:bookmarkStart w:id="278" w:name="_Toc452556722"/>
      <w:bookmarkEnd w:id="278"/>
      <w:bookmarkStart w:id="279" w:name="_Toc452556659"/>
      <w:bookmarkEnd w:id="279"/>
      <w:bookmarkStart w:id="280" w:name="_Toc452502424"/>
      <w:bookmarkEnd w:id="280"/>
      <w:bookmarkStart w:id="281" w:name="_Toc402880680"/>
      <w:bookmarkEnd w:id="281"/>
      <w:bookmarkStart w:id="282" w:name="_Toc452556610"/>
      <w:bookmarkEnd w:id="282"/>
      <w:bookmarkStart w:id="283" w:name="_Toc452556748"/>
      <w:bookmarkEnd w:id="283"/>
      <w:bookmarkStart w:id="284" w:name="_Toc388279017"/>
      <w:bookmarkEnd w:id="284"/>
      <w:bookmarkStart w:id="285" w:name="_Toc402880674"/>
      <w:bookmarkEnd w:id="285"/>
      <w:bookmarkStart w:id="286" w:name="_Toc452556810"/>
      <w:bookmarkEnd w:id="286"/>
      <w:bookmarkStart w:id="287" w:name="_Toc452502331"/>
      <w:bookmarkEnd w:id="287"/>
      <w:bookmarkStart w:id="288" w:name="_Toc452556555"/>
      <w:bookmarkEnd w:id="288"/>
      <w:bookmarkStart w:id="289" w:name="_Toc402880618"/>
      <w:bookmarkEnd w:id="289"/>
      <w:bookmarkStart w:id="290" w:name="_Toc452502337"/>
      <w:bookmarkEnd w:id="290"/>
      <w:bookmarkStart w:id="291" w:name="_Toc471743615"/>
      <w:bookmarkEnd w:id="291"/>
      <w:bookmarkStart w:id="292" w:name="_Toc452502461"/>
      <w:bookmarkEnd w:id="292"/>
      <w:bookmarkStart w:id="293" w:name="_Toc381963375"/>
      <w:bookmarkEnd w:id="293"/>
      <w:bookmarkStart w:id="294" w:name="_Toc452556720"/>
      <w:bookmarkEnd w:id="294"/>
      <w:bookmarkStart w:id="295" w:name="_Toc452556762"/>
      <w:bookmarkEnd w:id="295"/>
      <w:bookmarkStart w:id="296" w:name="_Toc452502443"/>
      <w:bookmarkEnd w:id="296"/>
      <w:bookmarkStart w:id="297" w:name="_Toc452502415"/>
      <w:bookmarkEnd w:id="297"/>
      <w:bookmarkStart w:id="298" w:name="_Toc452556670"/>
      <w:bookmarkEnd w:id="298"/>
      <w:bookmarkStart w:id="299" w:name="_Toc402880631"/>
      <w:bookmarkEnd w:id="299"/>
      <w:bookmarkStart w:id="300" w:name="_Toc388279024"/>
      <w:bookmarkEnd w:id="300"/>
      <w:bookmarkStart w:id="301" w:name="_Toc402880658"/>
      <w:bookmarkEnd w:id="301"/>
      <w:bookmarkStart w:id="302" w:name="_Toc381963373"/>
      <w:bookmarkEnd w:id="302"/>
      <w:bookmarkStart w:id="303" w:name="_Toc452556596"/>
      <w:bookmarkEnd w:id="303"/>
      <w:bookmarkStart w:id="304" w:name="_Toc452556520"/>
      <w:bookmarkEnd w:id="304"/>
      <w:bookmarkStart w:id="305" w:name="_Toc452556752"/>
      <w:bookmarkEnd w:id="305"/>
      <w:bookmarkStart w:id="306" w:name="_Toc452502512"/>
      <w:bookmarkEnd w:id="306"/>
      <w:bookmarkStart w:id="307" w:name="_Toc452556697"/>
      <w:bookmarkEnd w:id="307"/>
      <w:bookmarkStart w:id="308" w:name="_Toc452556717"/>
      <w:bookmarkEnd w:id="308"/>
      <w:bookmarkStart w:id="309" w:name="_Toc452556649"/>
      <w:bookmarkEnd w:id="309"/>
      <w:bookmarkStart w:id="310" w:name="_Toc452556543"/>
      <w:bookmarkEnd w:id="310"/>
      <w:bookmarkStart w:id="311" w:name="_Toc452556633"/>
      <w:bookmarkEnd w:id="311"/>
      <w:bookmarkStart w:id="312" w:name="_Toc381963374"/>
      <w:bookmarkEnd w:id="312"/>
      <w:bookmarkStart w:id="313" w:name="_Toc452556728"/>
      <w:bookmarkEnd w:id="313"/>
      <w:bookmarkStart w:id="314" w:name="_Toc452502521"/>
      <w:bookmarkEnd w:id="314"/>
      <w:bookmarkStart w:id="315" w:name="_Toc452502472"/>
      <w:bookmarkEnd w:id="315"/>
      <w:bookmarkStart w:id="316" w:name="_Toc452556721"/>
      <w:bookmarkEnd w:id="316"/>
      <w:bookmarkStart w:id="317" w:name="_Toc402880612"/>
      <w:bookmarkEnd w:id="317"/>
      <w:bookmarkStart w:id="318" w:name="_Toc452556521"/>
      <w:bookmarkEnd w:id="318"/>
      <w:bookmarkStart w:id="319" w:name="_Toc452502489"/>
      <w:bookmarkEnd w:id="319"/>
      <w:bookmarkStart w:id="320" w:name="_Toc402880649"/>
      <w:bookmarkEnd w:id="320"/>
      <w:bookmarkStart w:id="321" w:name="_Toc471744106"/>
      <w:bookmarkEnd w:id="321"/>
      <w:bookmarkStart w:id="322" w:name="_Toc452556652"/>
      <w:bookmarkEnd w:id="322"/>
      <w:bookmarkStart w:id="323" w:name="_Toc452502433"/>
      <w:bookmarkEnd w:id="323"/>
      <w:bookmarkStart w:id="324" w:name="_Toc471745368"/>
      <w:bookmarkEnd w:id="324"/>
      <w:bookmarkStart w:id="325" w:name="_Toc452556755"/>
      <w:bookmarkEnd w:id="325"/>
      <w:bookmarkStart w:id="326" w:name="_Toc452556792"/>
      <w:bookmarkEnd w:id="326"/>
      <w:bookmarkStart w:id="327" w:name="_Toc452502318"/>
      <w:bookmarkEnd w:id="327"/>
      <w:bookmarkStart w:id="328" w:name="_Toc452502404"/>
      <w:bookmarkEnd w:id="328"/>
      <w:bookmarkStart w:id="329" w:name="_Toc402880614"/>
      <w:bookmarkEnd w:id="329"/>
      <w:bookmarkStart w:id="330" w:name="_Toc452502452"/>
      <w:bookmarkEnd w:id="330"/>
      <w:bookmarkStart w:id="331" w:name="_Toc452556567"/>
      <w:bookmarkEnd w:id="331"/>
      <w:bookmarkStart w:id="332" w:name="_Toc452502405"/>
      <w:bookmarkEnd w:id="332"/>
      <w:bookmarkStart w:id="333" w:name="_Toc452556583"/>
      <w:bookmarkEnd w:id="333"/>
      <w:bookmarkStart w:id="334" w:name="_Toc452556628"/>
      <w:bookmarkEnd w:id="334"/>
      <w:bookmarkStart w:id="335" w:name="_Toc471741425"/>
      <w:bookmarkEnd w:id="335"/>
      <w:bookmarkStart w:id="336" w:name="_Toc452502466"/>
      <w:bookmarkEnd w:id="336"/>
      <w:bookmarkStart w:id="337" w:name="_Toc402880620"/>
      <w:bookmarkEnd w:id="337"/>
      <w:bookmarkStart w:id="338" w:name="_Toc452502493"/>
      <w:bookmarkEnd w:id="338"/>
      <w:bookmarkStart w:id="339" w:name="_Toc452502327"/>
      <w:bookmarkEnd w:id="339"/>
      <w:bookmarkStart w:id="340" w:name="_Toc402880608"/>
      <w:bookmarkEnd w:id="340"/>
      <w:bookmarkStart w:id="341" w:name="_Toc452556710"/>
      <w:bookmarkEnd w:id="341"/>
      <w:bookmarkStart w:id="342" w:name="_Toc452502348"/>
      <w:bookmarkEnd w:id="342"/>
      <w:bookmarkStart w:id="343" w:name="_Toc452502557"/>
      <w:bookmarkEnd w:id="343"/>
      <w:bookmarkStart w:id="344" w:name="_Toc388279018"/>
      <w:bookmarkEnd w:id="344"/>
      <w:bookmarkStart w:id="345" w:name="_Toc452502550"/>
      <w:bookmarkEnd w:id="345"/>
      <w:bookmarkStart w:id="346" w:name="_Toc452556586"/>
      <w:bookmarkEnd w:id="346"/>
      <w:bookmarkStart w:id="347" w:name="_Toc452556661"/>
      <w:bookmarkEnd w:id="347"/>
      <w:bookmarkStart w:id="348" w:name="_Toc452502570"/>
      <w:bookmarkEnd w:id="348"/>
      <w:bookmarkStart w:id="349" w:name="_Toc452556756"/>
      <w:bookmarkEnd w:id="349"/>
      <w:bookmarkStart w:id="350" w:name="_Toc402880643"/>
      <w:bookmarkEnd w:id="350"/>
      <w:bookmarkStart w:id="351" w:name="_Toc452502463"/>
      <w:bookmarkEnd w:id="351"/>
      <w:bookmarkStart w:id="352" w:name="_Toc452556541"/>
      <w:bookmarkEnd w:id="352"/>
      <w:bookmarkStart w:id="353" w:name="_Toc452502567"/>
      <w:bookmarkEnd w:id="353"/>
      <w:bookmarkStart w:id="354" w:name="_Toc452502478"/>
      <w:bookmarkEnd w:id="354"/>
      <w:bookmarkStart w:id="355" w:name="_Toc452502483"/>
      <w:bookmarkEnd w:id="355"/>
      <w:bookmarkStart w:id="356" w:name="_Toc471740776"/>
      <w:bookmarkEnd w:id="356"/>
      <w:bookmarkStart w:id="357" w:name="_Toc452502388"/>
      <w:bookmarkEnd w:id="357"/>
      <w:bookmarkStart w:id="358" w:name="_Toc452556536"/>
      <w:bookmarkEnd w:id="358"/>
      <w:bookmarkStart w:id="359" w:name="_Toc443332018"/>
      <w:bookmarkEnd w:id="359"/>
      <w:bookmarkStart w:id="360" w:name="_Toc452556658"/>
      <w:bookmarkEnd w:id="360"/>
      <w:bookmarkStart w:id="361" w:name="_Toc452502434"/>
      <w:bookmarkEnd w:id="361"/>
      <w:bookmarkStart w:id="362" w:name="_Toc452556588"/>
      <w:bookmarkEnd w:id="362"/>
      <w:bookmarkStart w:id="363" w:name="_Toc452502535"/>
      <w:bookmarkEnd w:id="363"/>
      <w:bookmarkStart w:id="364" w:name="_Toc452556644"/>
      <w:bookmarkEnd w:id="364"/>
      <w:bookmarkStart w:id="365" w:name="_Toc452556576"/>
      <w:bookmarkEnd w:id="365"/>
      <w:bookmarkStart w:id="366" w:name="_Toc452502430"/>
      <w:bookmarkEnd w:id="366"/>
      <w:bookmarkStart w:id="367" w:name="_Toc443332029"/>
      <w:bookmarkEnd w:id="367"/>
      <w:bookmarkStart w:id="368" w:name="_Toc452556615"/>
      <w:bookmarkEnd w:id="368"/>
      <w:bookmarkStart w:id="369" w:name="_Toc452556716"/>
      <w:bookmarkEnd w:id="369"/>
      <w:bookmarkStart w:id="370" w:name="_Toc452556499"/>
      <w:bookmarkEnd w:id="370"/>
      <w:bookmarkStart w:id="371" w:name="_Toc452502398"/>
      <w:bookmarkEnd w:id="371"/>
      <w:bookmarkStart w:id="372" w:name="_Toc452556500"/>
      <w:bookmarkEnd w:id="372"/>
      <w:bookmarkStart w:id="373" w:name="_Toc452502384"/>
      <w:bookmarkEnd w:id="373"/>
      <w:bookmarkStart w:id="374" w:name="_Toc471745874"/>
      <w:bookmarkEnd w:id="374"/>
      <w:bookmarkStart w:id="375" w:name="_Toc452502417"/>
      <w:bookmarkEnd w:id="375"/>
      <w:bookmarkStart w:id="376" w:name="_Toc402880677"/>
      <w:bookmarkEnd w:id="376"/>
      <w:bookmarkStart w:id="377" w:name="_Toc452556657"/>
      <w:bookmarkEnd w:id="377"/>
      <w:bookmarkStart w:id="378" w:name="_Toc452556604"/>
      <w:bookmarkEnd w:id="378"/>
      <w:bookmarkStart w:id="379" w:name="_Toc402880666"/>
      <w:bookmarkEnd w:id="379"/>
      <w:bookmarkStart w:id="380" w:name="_Toc471739945"/>
      <w:bookmarkEnd w:id="380"/>
      <w:bookmarkStart w:id="381" w:name="_Toc471745364"/>
      <w:bookmarkEnd w:id="381"/>
      <w:bookmarkStart w:id="382" w:name="_Toc452502328"/>
      <w:bookmarkEnd w:id="382"/>
      <w:bookmarkStart w:id="383" w:name="_Toc402880616"/>
      <w:bookmarkEnd w:id="383"/>
      <w:bookmarkStart w:id="384" w:name="_Toc452502511"/>
      <w:bookmarkEnd w:id="384"/>
      <w:bookmarkStart w:id="385" w:name="_Toc452556714"/>
      <w:bookmarkEnd w:id="385"/>
      <w:bookmarkStart w:id="386" w:name="_Toc452556689"/>
      <w:bookmarkEnd w:id="386"/>
      <w:bookmarkStart w:id="387" w:name="_Toc402880611"/>
      <w:bookmarkEnd w:id="387"/>
      <w:bookmarkStart w:id="388" w:name="_Toc452556677"/>
      <w:bookmarkEnd w:id="388"/>
      <w:bookmarkStart w:id="389" w:name="_Toc452502011"/>
      <w:bookmarkEnd w:id="389"/>
      <w:bookmarkStart w:id="390" w:name="_Toc452556553"/>
      <w:bookmarkEnd w:id="390"/>
      <w:bookmarkStart w:id="391" w:name="_Toc452556646"/>
      <w:bookmarkEnd w:id="391"/>
      <w:bookmarkStart w:id="392" w:name="_Toc443332005"/>
      <w:bookmarkEnd w:id="392"/>
      <w:bookmarkStart w:id="393" w:name="_Toc402880615"/>
      <w:bookmarkEnd w:id="393"/>
      <w:bookmarkStart w:id="394" w:name="_Toc402880656"/>
      <w:bookmarkEnd w:id="394"/>
      <w:bookmarkStart w:id="395" w:name="_Toc452502571"/>
      <w:bookmarkEnd w:id="395"/>
      <w:bookmarkStart w:id="396" w:name="_Toc452502394"/>
      <w:bookmarkEnd w:id="396"/>
      <w:bookmarkStart w:id="397" w:name="_Toc452556637"/>
      <w:bookmarkEnd w:id="397"/>
      <w:bookmarkStart w:id="398" w:name="_Toc443332015"/>
      <w:bookmarkEnd w:id="398"/>
      <w:bookmarkStart w:id="399" w:name="_Toc452502344"/>
      <w:bookmarkEnd w:id="399"/>
      <w:bookmarkStart w:id="400" w:name="_Toc452556684"/>
      <w:bookmarkEnd w:id="400"/>
      <w:bookmarkStart w:id="401" w:name="_Toc452556664"/>
      <w:bookmarkEnd w:id="401"/>
      <w:bookmarkStart w:id="402" w:name="_Toc452502391"/>
      <w:bookmarkEnd w:id="402"/>
      <w:bookmarkStart w:id="403" w:name="_Toc381964099"/>
      <w:bookmarkEnd w:id="403"/>
      <w:bookmarkStart w:id="404" w:name="_Toc402880691"/>
      <w:bookmarkEnd w:id="404"/>
      <w:bookmarkStart w:id="405" w:name="_Toc452556790"/>
      <w:bookmarkEnd w:id="405"/>
      <w:bookmarkStart w:id="406" w:name="_Toc452502376"/>
      <w:bookmarkEnd w:id="406"/>
      <w:bookmarkStart w:id="407" w:name="_Toc381964098"/>
      <w:bookmarkEnd w:id="407"/>
      <w:bookmarkStart w:id="408" w:name="_Toc402880695"/>
      <w:bookmarkEnd w:id="408"/>
      <w:bookmarkStart w:id="409" w:name="_Toc452556509"/>
      <w:bookmarkEnd w:id="409"/>
      <w:bookmarkStart w:id="410" w:name="_Toc452502363"/>
      <w:bookmarkEnd w:id="410"/>
      <w:bookmarkStart w:id="411" w:name="_Toc452556642"/>
      <w:bookmarkEnd w:id="411"/>
      <w:bookmarkStart w:id="412" w:name="_Toc452556641"/>
      <w:bookmarkEnd w:id="412"/>
      <w:bookmarkStart w:id="413" w:name="_Toc452502524"/>
      <w:bookmarkEnd w:id="413"/>
      <w:bookmarkStart w:id="414" w:name="_Toc452556691"/>
      <w:bookmarkEnd w:id="414"/>
      <w:bookmarkStart w:id="415" w:name="_Toc452556747"/>
      <w:bookmarkEnd w:id="415"/>
      <w:bookmarkStart w:id="416" w:name="_Toc452502487"/>
      <w:bookmarkEnd w:id="416"/>
      <w:bookmarkStart w:id="417" w:name="_Toc452502445"/>
      <w:bookmarkEnd w:id="417"/>
      <w:bookmarkStart w:id="418" w:name="_Toc402880630"/>
      <w:bookmarkEnd w:id="418"/>
      <w:bookmarkStart w:id="419" w:name="_Toc452556587"/>
      <w:bookmarkEnd w:id="419"/>
      <w:bookmarkStart w:id="420" w:name="_Toc452502313"/>
      <w:bookmarkEnd w:id="420"/>
      <w:bookmarkStart w:id="421" w:name="_Toc452556758"/>
      <w:bookmarkEnd w:id="421"/>
      <w:bookmarkStart w:id="422" w:name="_Toc452556531"/>
      <w:bookmarkEnd w:id="422"/>
      <w:bookmarkStart w:id="423" w:name="_Toc452502372"/>
      <w:bookmarkEnd w:id="423"/>
      <w:bookmarkStart w:id="424" w:name="_Toc452556781"/>
      <w:bookmarkEnd w:id="424"/>
      <w:bookmarkStart w:id="425" w:name="_Toc452502367"/>
      <w:bookmarkEnd w:id="425"/>
      <w:bookmarkStart w:id="426" w:name="_Toc452502343"/>
      <w:bookmarkEnd w:id="426"/>
      <w:bookmarkStart w:id="427" w:name="_Toc452502559"/>
      <w:bookmarkEnd w:id="427"/>
      <w:bookmarkStart w:id="428" w:name="_Toc452556496"/>
      <w:bookmarkEnd w:id="428"/>
      <w:bookmarkStart w:id="429" w:name="_Toc452502359"/>
      <w:bookmarkEnd w:id="429"/>
      <w:bookmarkStart w:id="430" w:name="_Toc452502563"/>
      <w:bookmarkEnd w:id="430"/>
      <w:bookmarkStart w:id="431" w:name="_Toc400913978"/>
      <w:bookmarkEnd w:id="431"/>
      <w:bookmarkStart w:id="432" w:name="_Toc452502448"/>
      <w:bookmarkEnd w:id="432"/>
      <w:bookmarkStart w:id="433" w:name="_Toc452556773"/>
      <w:bookmarkEnd w:id="433"/>
      <w:bookmarkStart w:id="434" w:name="_Toc452556507"/>
      <w:bookmarkEnd w:id="434"/>
      <w:bookmarkStart w:id="435" w:name="_Toc402880636"/>
      <w:bookmarkEnd w:id="435"/>
      <w:bookmarkStart w:id="436" w:name="_Toc402880637"/>
      <w:bookmarkEnd w:id="436"/>
      <w:bookmarkStart w:id="437" w:name="_Toc452556782"/>
      <w:bookmarkEnd w:id="437"/>
      <w:bookmarkStart w:id="438" w:name="_Toc452502476"/>
      <w:bookmarkEnd w:id="438"/>
      <w:bookmarkStart w:id="439" w:name="_Toc443332031"/>
      <w:bookmarkEnd w:id="439"/>
      <w:bookmarkStart w:id="440" w:name="_Toc452502526"/>
      <w:bookmarkEnd w:id="440"/>
      <w:bookmarkStart w:id="441" w:name="_Toc452556612"/>
      <w:bookmarkEnd w:id="441"/>
      <w:bookmarkStart w:id="442" w:name="_Toc452556685"/>
      <w:bookmarkEnd w:id="442"/>
      <w:bookmarkStart w:id="443" w:name="_Toc452502333"/>
      <w:bookmarkEnd w:id="443"/>
      <w:bookmarkStart w:id="444" w:name="_Toc402880638"/>
      <w:bookmarkEnd w:id="444"/>
      <w:bookmarkStart w:id="445" w:name="_Toc452556800"/>
      <w:bookmarkEnd w:id="445"/>
      <w:bookmarkStart w:id="446" w:name="_Toc452502342"/>
      <w:bookmarkEnd w:id="446"/>
      <w:bookmarkStart w:id="447" w:name="_Toc452502506"/>
      <w:bookmarkEnd w:id="447"/>
      <w:bookmarkStart w:id="448" w:name="_Toc452556506"/>
      <w:bookmarkEnd w:id="448"/>
      <w:bookmarkStart w:id="449" w:name="_Toc452502551"/>
      <w:bookmarkEnd w:id="449"/>
      <w:bookmarkStart w:id="450" w:name="_Toc452556805"/>
      <w:bookmarkEnd w:id="450"/>
      <w:bookmarkStart w:id="451" w:name="_Toc402880617"/>
      <w:bookmarkEnd w:id="451"/>
      <w:bookmarkStart w:id="452" w:name="_Toc388279021"/>
      <w:bookmarkEnd w:id="452"/>
      <w:bookmarkStart w:id="453" w:name="_Toc452502495"/>
      <w:bookmarkEnd w:id="453"/>
      <w:bookmarkStart w:id="454" w:name="_Toc402880641"/>
      <w:bookmarkEnd w:id="454"/>
      <w:bookmarkStart w:id="455" w:name="_Toc452502364"/>
      <w:bookmarkEnd w:id="455"/>
      <w:bookmarkStart w:id="456" w:name="_Toc452556503"/>
      <w:bookmarkEnd w:id="456"/>
      <w:bookmarkStart w:id="457" w:name="_Toc402880693"/>
      <w:bookmarkEnd w:id="457"/>
      <w:bookmarkStart w:id="458" w:name="_Toc452556617"/>
      <w:bookmarkEnd w:id="458"/>
      <w:bookmarkStart w:id="459" w:name="_Toc452502539"/>
      <w:bookmarkEnd w:id="459"/>
      <w:bookmarkStart w:id="460" w:name="_Toc402880667"/>
      <w:bookmarkEnd w:id="460"/>
      <w:bookmarkStart w:id="461" w:name="_Toc402880655"/>
      <w:bookmarkEnd w:id="461"/>
      <w:bookmarkStart w:id="462" w:name="_Toc452502447"/>
      <w:bookmarkEnd w:id="462"/>
      <w:bookmarkStart w:id="463" w:name="_Toc452556568"/>
      <w:bookmarkEnd w:id="463"/>
      <w:bookmarkStart w:id="464" w:name="_Toc452502403"/>
      <w:bookmarkEnd w:id="464"/>
      <w:bookmarkStart w:id="465" w:name="_Toc452556678"/>
      <w:bookmarkEnd w:id="465"/>
      <w:bookmarkStart w:id="466" w:name="_Toc452556694"/>
      <w:bookmarkEnd w:id="466"/>
      <w:bookmarkStart w:id="467" w:name="_Toc452502361"/>
      <w:bookmarkEnd w:id="467"/>
      <w:bookmarkStart w:id="468" w:name="_Toc402880621"/>
      <w:bookmarkEnd w:id="468"/>
      <w:bookmarkStart w:id="469" w:name="_Toc452556544"/>
      <w:bookmarkEnd w:id="469"/>
      <w:bookmarkStart w:id="470" w:name="_Toc452556809"/>
      <w:bookmarkEnd w:id="470"/>
      <w:bookmarkStart w:id="471" w:name="_Toc402880626"/>
      <w:bookmarkEnd w:id="471"/>
      <w:bookmarkStart w:id="472" w:name="_Toc443332033"/>
      <w:bookmarkEnd w:id="472"/>
      <w:bookmarkStart w:id="473" w:name="_Toc452502339"/>
      <w:bookmarkEnd w:id="473"/>
      <w:bookmarkStart w:id="474" w:name="_Toc452502454"/>
      <w:bookmarkEnd w:id="474"/>
      <w:bookmarkStart w:id="475" w:name="_Toc402880684"/>
      <w:bookmarkEnd w:id="475"/>
      <w:bookmarkStart w:id="476" w:name="_Toc452502369"/>
      <w:bookmarkEnd w:id="476"/>
      <w:bookmarkStart w:id="477" w:name="_Toc471743612"/>
      <w:bookmarkEnd w:id="477"/>
      <w:bookmarkStart w:id="478" w:name="_Toc402880613"/>
      <w:bookmarkEnd w:id="478"/>
      <w:bookmarkStart w:id="479" w:name="_Toc452556707"/>
      <w:bookmarkEnd w:id="479"/>
      <w:bookmarkStart w:id="480" w:name="_Toc452502568"/>
      <w:bookmarkEnd w:id="480"/>
      <w:bookmarkStart w:id="481" w:name="_Toc452556505"/>
      <w:bookmarkEnd w:id="481"/>
      <w:bookmarkStart w:id="482" w:name="_Toc452502375"/>
      <w:bookmarkEnd w:id="482"/>
      <w:bookmarkStart w:id="483" w:name="_Toc402880678"/>
      <w:bookmarkEnd w:id="483"/>
      <w:bookmarkStart w:id="484" w:name="_Toc452556651"/>
      <w:bookmarkEnd w:id="484"/>
      <w:bookmarkStart w:id="485" w:name="_Toc402880622"/>
      <w:bookmarkEnd w:id="485"/>
      <w:bookmarkStart w:id="486" w:name="_Toc452556534"/>
      <w:bookmarkEnd w:id="486"/>
      <w:bookmarkStart w:id="487" w:name="_Toc452556508"/>
      <w:bookmarkEnd w:id="487"/>
      <w:bookmarkStart w:id="488" w:name="_Toc471745864"/>
      <w:bookmarkEnd w:id="488"/>
      <w:bookmarkStart w:id="489" w:name="_Toc452556580"/>
      <w:bookmarkEnd w:id="489"/>
      <w:bookmarkStart w:id="490" w:name="_Toc452556749"/>
      <w:bookmarkEnd w:id="490"/>
      <w:bookmarkStart w:id="491" w:name="_Toc452556813"/>
      <w:bookmarkEnd w:id="491"/>
      <w:bookmarkStart w:id="492" w:name="_Toc452502561"/>
      <w:bookmarkEnd w:id="492"/>
      <w:bookmarkStart w:id="493" w:name="_Toc452502409"/>
      <w:bookmarkEnd w:id="493"/>
      <w:bookmarkStart w:id="494" w:name="_Toc402880698"/>
      <w:bookmarkEnd w:id="494"/>
      <w:bookmarkStart w:id="495" w:name="_Toc452502316"/>
      <w:bookmarkEnd w:id="495"/>
      <w:bookmarkStart w:id="496" w:name="_Toc443332019"/>
      <w:bookmarkEnd w:id="496"/>
      <w:bookmarkStart w:id="497" w:name="_Toc452556577"/>
      <w:bookmarkEnd w:id="497"/>
      <w:bookmarkStart w:id="498" w:name="_Toc452556793"/>
      <w:bookmarkEnd w:id="498"/>
      <w:bookmarkStart w:id="499" w:name="_Toc452556692"/>
      <w:bookmarkEnd w:id="499"/>
      <w:bookmarkStart w:id="500" w:name="_Toc452556779"/>
      <w:bookmarkEnd w:id="500"/>
      <w:bookmarkStart w:id="501" w:name="_Toc452556616"/>
      <w:bookmarkEnd w:id="501"/>
      <w:bookmarkStart w:id="502" w:name="_Toc452556614"/>
      <w:bookmarkEnd w:id="502"/>
      <w:bookmarkStart w:id="503" w:name="_Toc402880661"/>
      <w:bookmarkEnd w:id="503"/>
      <w:bookmarkStart w:id="504" w:name="_Toc452556561"/>
      <w:bookmarkEnd w:id="504"/>
      <w:bookmarkStart w:id="505" w:name="_Toc471744979"/>
      <w:bookmarkEnd w:id="505"/>
      <w:bookmarkStart w:id="506" w:name="_Toc452556688"/>
      <w:bookmarkEnd w:id="506"/>
      <w:bookmarkStart w:id="507" w:name="_Toc402880653"/>
      <w:bookmarkEnd w:id="507"/>
      <w:bookmarkStart w:id="508" w:name="_Toc452556548"/>
      <w:bookmarkEnd w:id="508"/>
      <w:bookmarkStart w:id="509" w:name="_Toc452502530"/>
      <w:bookmarkEnd w:id="509"/>
      <w:bookmarkStart w:id="510" w:name="_Toc452502573"/>
      <w:bookmarkEnd w:id="510"/>
      <w:bookmarkStart w:id="511" w:name="_Toc471739946"/>
      <w:bookmarkEnd w:id="511"/>
      <w:bookmarkStart w:id="512" w:name="_Toc452556539"/>
      <w:bookmarkEnd w:id="512"/>
      <w:bookmarkStart w:id="513" w:name="_Toc452556630"/>
      <w:bookmarkEnd w:id="513"/>
      <w:bookmarkStart w:id="514" w:name="_Toc452556695"/>
      <w:bookmarkEnd w:id="514"/>
      <w:bookmarkStart w:id="515" w:name="_Toc452502560"/>
      <w:bookmarkEnd w:id="515"/>
      <w:bookmarkStart w:id="516" w:name="_Toc452556724"/>
      <w:bookmarkEnd w:id="516"/>
      <w:bookmarkStart w:id="517" w:name="_Toc452502446"/>
      <w:bookmarkEnd w:id="517"/>
      <w:bookmarkStart w:id="518" w:name="_Toc452502436"/>
      <w:bookmarkEnd w:id="518"/>
      <w:bookmarkStart w:id="519" w:name="_Toc382579315"/>
      <w:bookmarkEnd w:id="519"/>
      <w:bookmarkStart w:id="520" w:name="_Toc452556562"/>
      <w:bookmarkEnd w:id="520"/>
      <w:bookmarkStart w:id="521" w:name="_Toc452502554"/>
      <w:bookmarkEnd w:id="521"/>
      <w:bookmarkStart w:id="522" w:name="_Toc452556738"/>
      <w:bookmarkEnd w:id="522"/>
      <w:bookmarkStart w:id="523" w:name="_Toc452502370"/>
      <w:bookmarkEnd w:id="523"/>
      <w:bookmarkStart w:id="524" w:name="_Toc452556708"/>
      <w:bookmarkEnd w:id="524"/>
      <w:bookmarkStart w:id="525" w:name="_Toc452502393"/>
      <w:bookmarkEnd w:id="525"/>
      <w:bookmarkStart w:id="526" w:name="_Toc452502340"/>
      <w:bookmarkEnd w:id="526"/>
      <w:bookmarkStart w:id="527" w:name="_Toc452502545"/>
      <w:bookmarkEnd w:id="527"/>
      <w:bookmarkStart w:id="528" w:name="_Toc452556574"/>
      <w:bookmarkEnd w:id="528"/>
      <w:bookmarkStart w:id="529" w:name="_Toc471745359"/>
      <w:bookmarkEnd w:id="529"/>
      <w:bookmarkStart w:id="530" w:name="_Toc452556511"/>
      <w:bookmarkEnd w:id="530"/>
      <w:bookmarkStart w:id="531" w:name="_Toc381963372"/>
      <w:bookmarkEnd w:id="531"/>
      <w:bookmarkStart w:id="532" w:name="_Toc443332009"/>
      <w:bookmarkEnd w:id="532"/>
      <w:bookmarkStart w:id="533" w:name="_Toc452556638"/>
      <w:bookmarkEnd w:id="533"/>
      <w:bookmarkStart w:id="534" w:name="_Toc452556655"/>
      <w:bookmarkEnd w:id="534"/>
      <w:bookmarkStart w:id="535" w:name="_Toc388279020"/>
      <w:bookmarkEnd w:id="535"/>
      <w:bookmarkStart w:id="536" w:name="_Toc452556564"/>
      <w:bookmarkEnd w:id="536"/>
      <w:bookmarkStart w:id="537" w:name="_Toc452502514"/>
      <w:bookmarkEnd w:id="537"/>
      <w:bookmarkStart w:id="538" w:name="_Toc452502480"/>
      <w:bookmarkEnd w:id="538"/>
      <w:bookmarkStart w:id="539" w:name="_Toc452556497"/>
      <w:bookmarkEnd w:id="539"/>
      <w:bookmarkStart w:id="540" w:name="_Toc452556640"/>
      <w:bookmarkEnd w:id="540"/>
      <w:bookmarkStart w:id="541" w:name="_Toc452502371"/>
      <w:bookmarkEnd w:id="541"/>
      <w:bookmarkStart w:id="542" w:name="_Toc452556676"/>
      <w:bookmarkEnd w:id="542"/>
      <w:bookmarkStart w:id="543" w:name="_Toc452556639"/>
      <w:bookmarkEnd w:id="543"/>
      <w:bookmarkStart w:id="544" w:name="_Toc452502358"/>
      <w:bookmarkEnd w:id="544"/>
      <w:bookmarkStart w:id="545" w:name="_Toc471745861"/>
      <w:bookmarkEnd w:id="545"/>
      <w:bookmarkStart w:id="546" w:name="_Toc452502500"/>
      <w:bookmarkEnd w:id="546"/>
      <w:bookmarkStart w:id="547" w:name="_Toc452556687"/>
      <w:bookmarkEnd w:id="547"/>
      <w:bookmarkStart w:id="548" w:name="_Toc402880690"/>
      <w:bookmarkEnd w:id="548"/>
      <w:bookmarkStart w:id="549" w:name="_Toc452556702"/>
      <w:bookmarkEnd w:id="549"/>
      <w:bookmarkStart w:id="550" w:name="_Toc452556575"/>
      <w:bookmarkEnd w:id="550"/>
      <w:bookmarkStart w:id="551" w:name="_Toc452502427"/>
      <w:bookmarkEnd w:id="551"/>
      <w:bookmarkStart w:id="552" w:name="_Toc402880624"/>
      <w:bookmarkEnd w:id="552"/>
      <w:bookmarkStart w:id="553" w:name="_Toc452502411"/>
      <w:bookmarkEnd w:id="553"/>
      <w:bookmarkStart w:id="554" w:name="_Toc452556725"/>
      <w:bookmarkEnd w:id="554"/>
      <w:bookmarkStart w:id="555" w:name="_Toc402880642"/>
      <w:bookmarkEnd w:id="555"/>
      <w:bookmarkStart w:id="556" w:name="_Toc452556753"/>
      <w:bookmarkEnd w:id="556"/>
      <w:bookmarkStart w:id="557" w:name="_Toc452502556"/>
      <w:bookmarkEnd w:id="557"/>
      <w:bookmarkStart w:id="558" w:name="_Toc471745868"/>
      <w:bookmarkEnd w:id="558"/>
      <w:bookmarkStart w:id="559" w:name="_Toc452502416"/>
      <w:bookmarkEnd w:id="559"/>
      <w:bookmarkStart w:id="560" w:name="_Toc452502549"/>
      <w:bookmarkEnd w:id="560"/>
      <w:bookmarkStart w:id="561" w:name="_Toc402880689"/>
      <w:bookmarkEnd w:id="561"/>
      <w:bookmarkStart w:id="562" w:name="_Toc452556817"/>
      <w:bookmarkEnd w:id="562"/>
      <w:bookmarkStart w:id="563" w:name="_Toc443332020"/>
      <w:bookmarkEnd w:id="563"/>
      <w:bookmarkStart w:id="564" w:name="_Toc452556764"/>
      <w:bookmarkEnd w:id="564"/>
      <w:bookmarkStart w:id="565" w:name="_Toc452502431"/>
      <w:bookmarkEnd w:id="565"/>
      <w:bookmarkStart w:id="566" w:name="_Toc452556647"/>
      <w:bookmarkEnd w:id="566"/>
      <w:bookmarkStart w:id="567" w:name="_Toc452556831"/>
      <w:bookmarkEnd w:id="567"/>
      <w:bookmarkStart w:id="568" w:name="_Toc452556533"/>
      <w:bookmarkEnd w:id="568"/>
      <w:bookmarkStart w:id="569" w:name="_Toc402880681"/>
      <w:bookmarkEnd w:id="569"/>
      <w:bookmarkStart w:id="570" w:name="_Toc443332032"/>
      <w:bookmarkEnd w:id="570"/>
      <w:bookmarkStart w:id="571" w:name="_Toc452556663"/>
      <w:bookmarkEnd w:id="571"/>
      <w:bookmarkStart w:id="572" w:name="_Toc452556595"/>
      <w:bookmarkEnd w:id="572"/>
      <w:bookmarkStart w:id="573" w:name="_Toc452556591"/>
      <w:bookmarkEnd w:id="573"/>
      <w:bookmarkStart w:id="574" w:name="_Toc452556797"/>
      <w:bookmarkEnd w:id="574"/>
      <w:bookmarkStart w:id="575" w:name="_Toc452502450"/>
      <w:bookmarkEnd w:id="575"/>
      <w:bookmarkStart w:id="576" w:name="_Toc452502338"/>
      <w:bookmarkEnd w:id="576"/>
      <w:bookmarkStart w:id="577" w:name="_Toc452502516"/>
      <w:bookmarkEnd w:id="577"/>
      <w:bookmarkStart w:id="578" w:name="_Toc452502497"/>
      <w:bookmarkEnd w:id="578"/>
      <w:bookmarkStart w:id="579" w:name="_Toc452556600"/>
      <w:bookmarkEnd w:id="579"/>
      <w:bookmarkStart w:id="580" w:name="_Toc402880606"/>
      <w:bookmarkEnd w:id="580"/>
      <w:bookmarkStart w:id="581" w:name="_Toc452556585"/>
      <w:bookmarkEnd w:id="581"/>
      <w:bookmarkStart w:id="582" w:name="_Toc402880671"/>
      <w:bookmarkEnd w:id="582"/>
      <w:bookmarkStart w:id="583" w:name="_Toc402880635"/>
      <w:bookmarkEnd w:id="583"/>
      <w:bookmarkStart w:id="584" w:name="_Toc402880700"/>
      <w:bookmarkEnd w:id="584"/>
      <w:bookmarkStart w:id="585" w:name="_Toc452556584"/>
      <w:bookmarkEnd w:id="585"/>
      <w:bookmarkStart w:id="586" w:name="_Toc452502389"/>
      <w:bookmarkEnd w:id="586"/>
      <w:bookmarkStart w:id="587" w:name="_Toc443332028"/>
      <w:bookmarkEnd w:id="587"/>
      <w:bookmarkStart w:id="588" w:name="_Toc452502421"/>
      <w:bookmarkEnd w:id="588"/>
      <w:bookmarkStart w:id="589" w:name="_Toc452556733"/>
      <w:bookmarkEnd w:id="589"/>
      <w:bookmarkStart w:id="590" w:name="_Toc443332026"/>
      <w:bookmarkEnd w:id="590"/>
      <w:bookmarkStart w:id="591" w:name="_Toc452502528"/>
      <w:bookmarkEnd w:id="591"/>
      <w:bookmarkStart w:id="592" w:name="_Toc452556605"/>
      <w:bookmarkEnd w:id="592"/>
      <w:bookmarkStart w:id="593" w:name="_Toc452502534"/>
      <w:bookmarkEnd w:id="593"/>
      <w:bookmarkStart w:id="594" w:name="_Toc452502407"/>
      <w:bookmarkEnd w:id="594"/>
      <w:bookmarkStart w:id="595" w:name="_Toc452502387"/>
      <w:bookmarkEnd w:id="595"/>
      <w:bookmarkStart w:id="596" w:name="_Toc452556592"/>
      <w:bookmarkEnd w:id="596"/>
      <w:bookmarkStart w:id="597" w:name="_Toc452502492"/>
      <w:bookmarkEnd w:id="597"/>
      <w:bookmarkStart w:id="598" w:name="_Toc452502309"/>
      <w:bookmarkEnd w:id="598"/>
      <w:bookmarkStart w:id="599" w:name="_Toc452502385"/>
      <w:bookmarkEnd w:id="599"/>
      <w:bookmarkStart w:id="600" w:name="_Toc452556713"/>
      <w:bookmarkEnd w:id="600"/>
      <w:bookmarkStart w:id="601" w:name="_Toc443332016"/>
      <w:bookmarkEnd w:id="601"/>
      <w:bookmarkStart w:id="602" w:name="_Toc452502392"/>
      <w:bookmarkEnd w:id="602"/>
      <w:bookmarkStart w:id="603" w:name="_Toc471745859"/>
      <w:bookmarkEnd w:id="603"/>
      <w:bookmarkStart w:id="604" w:name="_Toc452556704"/>
      <w:bookmarkEnd w:id="604"/>
      <w:bookmarkStart w:id="605" w:name="_Toc402880683"/>
      <w:bookmarkEnd w:id="605"/>
      <w:bookmarkStart w:id="606" w:name="_Toc452556698"/>
      <w:bookmarkEnd w:id="606"/>
      <w:bookmarkStart w:id="607" w:name="_Toc381964101"/>
      <w:bookmarkEnd w:id="607"/>
      <w:bookmarkStart w:id="608" w:name="_Toc452556696"/>
      <w:bookmarkEnd w:id="608"/>
      <w:bookmarkStart w:id="609" w:name="_Toc452556734"/>
      <w:bookmarkEnd w:id="609"/>
      <w:bookmarkStart w:id="610" w:name="_Toc452502442"/>
      <w:bookmarkEnd w:id="610"/>
      <w:bookmarkStart w:id="611" w:name="_Toc452556715"/>
      <w:bookmarkEnd w:id="611"/>
      <w:bookmarkStart w:id="612" w:name="_Toc471745866"/>
      <w:bookmarkEnd w:id="612"/>
      <w:bookmarkStart w:id="613" w:name="_Toc402880692"/>
      <w:bookmarkEnd w:id="613"/>
      <w:bookmarkStart w:id="614" w:name="_Toc452556808"/>
      <w:bookmarkEnd w:id="614"/>
      <w:bookmarkStart w:id="615" w:name="_Toc452502326"/>
      <w:bookmarkEnd w:id="615"/>
      <w:bookmarkStart w:id="616" w:name="_Toc452556665"/>
      <w:bookmarkEnd w:id="616"/>
      <w:bookmarkStart w:id="617" w:name="_Toc452556601"/>
      <w:bookmarkEnd w:id="617"/>
      <w:bookmarkStart w:id="618" w:name="_Toc402880657"/>
      <w:bookmarkEnd w:id="618"/>
      <w:bookmarkStart w:id="619" w:name="_Toc452502335"/>
      <w:bookmarkEnd w:id="619"/>
      <w:bookmarkStart w:id="620" w:name="_Toc402880697"/>
      <w:bookmarkEnd w:id="620"/>
      <w:bookmarkStart w:id="621" w:name="_Toc402880660"/>
      <w:bookmarkEnd w:id="621"/>
      <w:bookmarkStart w:id="622" w:name="_Toc452556757"/>
      <w:bookmarkEnd w:id="622"/>
      <w:bookmarkStart w:id="623" w:name="_Toc381964102"/>
      <w:bookmarkEnd w:id="623"/>
      <w:bookmarkStart w:id="624" w:name="_Toc452556667"/>
      <w:bookmarkEnd w:id="624"/>
      <w:bookmarkStart w:id="625" w:name="_Toc402880672"/>
      <w:bookmarkEnd w:id="625"/>
      <w:bookmarkStart w:id="626" w:name="_Toc452556778"/>
      <w:bookmarkEnd w:id="626"/>
      <w:bookmarkStart w:id="627" w:name="_Toc402880668"/>
      <w:bookmarkEnd w:id="627"/>
      <w:bookmarkStart w:id="628" w:name="_Toc402880685"/>
      <w:bookmarkEnd w:id="628"/>
      <w:bookmarkStart w:id="629" w:name="_Toc452502462"/>
      <w:bookmarkEnd w:id="629"/>
      <w:bookmarkStart w:id="630" w:name="_Toc452556546"/>
      <w:bookmarkEnd w:id="630"/>
      <w:bookmarkStart w:id="631" w:name="_Toc452556551"/>
      <w:bookmarkEnd w:id="631"/>
      <w:bookmarkStart w:id="632" w:name="_Toc452556788"/>
      <w:bookmarkEnd w:id="632"/>
      <w:bookmarkStart w:id="633" w:name="_Toc452556739"/>
      <w:bookmarkEnd w:id="633"/>
      <w:bookmarkStart w:id="634" w:name="_Toc402880646"/>
      <w:bookmarkEnd w:id="634"/>
      <w:bookmarkStart w:id="635" w:name="_Toc452556517"/>
      <w:bookmarkEnd w:id="635"/>
      <w:bookmarkStart w:id="636" w:name="_Toc452556498"/>
      <w:bookmarkEnd w:id="636"/>
      <w:bookmarkStart w:id="637" w:name="_Toc452556510"/>
      <w:bookmarkEnd w:id="637"/>
      <w:bookmarkStart w:id="638" w:name="_Toc452502373"/>
      <w:bookmarkEnd w:id="638"/>
      <w:bookmarkStart w:id="639" w:name="_Toc443332006"/>
      <w:bookmarkEnd w:id="639"/>
      <w:bookmarkStart w:id="640" w:name="_Toc400913975"/>
      <w:bookmarkEnd w:id="640"/>
      <w:bookmarkStart w:id="641" w:name="_Toc402880682"/>
      <w:bookmarkEnd w:id="641"/>
      <w:bookmarkStart w:id="642" w:name="_Toc452556542"/>
      <w:bookmarkEnd w:id="642"/>
      <w:bookmarkStart w:id="643" w:name="_Toc452502435"/>
      <w:bookmarkEnd w:id="643"/>
      <w:bookmarkStart w:id="644" w:name="_Toc452556501"/>
      <w:bookmarkEnd w:id="644"/>
      <w:bookmarkStart w:id="645" w:name="_Toc452502332"/>
      <w:bookmarkEnd w:id="645"/>
      <w:bookmarkStart w:id="646" w:name="_Toc471741424"/>
      <w:bookmarkEnd w:id="646"/>
      <w:bookmarkStart w:id="647" w:name="_Toc452556768"/>
      <w:bookmarkEnd w:id="647"/>
      <w:bookmarkStart w:id="648" w:name="_Toc452556827"/>
      <w:bookmarkEnd w:id="648"/>
      <w:bookmarkStart w:id="649" w:name="_Toc402880629"/>
      <w:bookmarkEnd w:id="649"/>
      <w:bookmarkStart w:id="650" w:name="_Toc452556502"/>
      <w:bookmarkEnd w:id="650"/>
      <w:bookmarkStart w:id="651" w:name="_Toc452502419"/>
      <w:bookmarkEnd w:id="651"/>
      <w:bookmarkStart w:id="652" w:name="_Toc388279025"/>
      <w:bookmarkEnd w:id="652"/>
      <w:bookmarkStart w:id="653" w:name="_Toc452556621"/>
      <w:bookmarkEnd w:id="653"/>
      <w:bookmarkStart w:id="654" w:name="_Toc452556518"/>
      <w:bookmarkEnd w:id="654"/>
      <w:bookmarkStart w:id="655" w:name="_Toc452556828"/>
      <w:bookmarkEnd w:id="655"/>
      <w:bookmarkStart w:id="656" w:name="_Toc452556550"/>
      <w:bookmarkEnd w:id="656"/>
      <w:bookmarkStart w:id="657" w:name="_Toc452502402"/>
      <w:bookmarkEnd w:id="657"/>
      <w:bookmarkStart w:id="658" w:name="_Toc452502414"/>
      <w:bookmarkEnd w:id="658"/>
      <w:bookmarkStart w:id="659" w:name="_Toc452556620"/>
      <w:bookmarkEnd w:id="659"/>
      <w:bookmarkStart w:id="660" w:name="_Toc452556668"/>
      <w:bookmarkEnd w:id="660"/>
      <w:bookmarkStart w:id="661" w:name="_Toc452556515"/>
      <w:bookmarkEnd w:id="661"/>
      <w:bookmarkStart w:id="662" w:name="_Toc443332012"/>
      <w:bookmarkEnd w:id="662"/>
      <w:bookmarkStart w:id="663" w:name="_Toc452556566"/>
      <w:bookmarkEnd w:id="663"/>
      <w:bookmarkStart w:id="664" w:name="_Toc443332030"/>
      <w:bookmarkEnd w:id="664"/>
      <w:bookmarkStart w:id="665" w:name="_Toc452502346"/>
      <w:bookmarkEnd w:id="665"/>
      <w:bookmarkStart w:id="666" w:name="_Toc452556545"/>
      <w:bookmarkEnd w:id="666"/>
      <w:bookmarkStart w:id="667" w:name="_Toc452502330"/>
      <w:bookmarkEnd w:id="667"/>
      <w:bookmarkStart w:id="668" w:name="_Toc452502423"/>
      <w:bookmarkEnd w:id="668"/>
      <w:bookmarkStart w:id="669" w:name="_Toc452556554"/>
      <w:bookmarkEnd w:id="669"/>
      <w:bookmarkStart w:id="670" w:name="_Toc452502374"/>
      <w:bookmarkEnd w:id="670"/>
      <w:bookmarkStart w:id="671" w:name="_Toc452502444"/>
      <w:bookmarkEnd w:id="671"/>
      <w:bookmarkStart w:id="672" w:name="_Toc402880628"/>
      <w:bookmarkEnd w:id="672"/>
      <w:bookmarkStart w:id="673" w:name="_Toc452556806"/>
      <w:bookmarkEnd w:id="673"/>
      <w:bookmarkStart w:id="674" w:name="_Toc452556565"/>
      <w:bookmarkEnd w:id="674"/>
      <w:bookmarkStart w:id="675" w:name="_Toc452556635"/>
      <w:bookmarkEnd w:id="675"/>
      <w:bookmarkStart w:id="676" w:name="_Toc452556643"/>
      <w:bookmarkEnd w:id="676"/>
      <w:bookmarkStart w:id="677" w:name="_Toc452556742"/>
      <w:bookmarkEnd w:id="677"/>
      <w:bookmarkStart w:id="678" w:name="_Toc402880627"/>
      <w:bookmarkEnd w:id="678"/>
      <w:bookmarkStart w:id="679" w:name="_Toc452502520"/>
      <w:bookmarkEnd w:id="679"/>
      <w:bookmarkStart w:id="680" w:name="_Toc452502362"/>
      <w:bookmarkEnd w:id="680"/>
      <w:bookmarkStart w:id="681" w:name="_Toc452502548"/>
      <w:bookmarkEnd w:id="681"/>
      <w:bookmarkStart w:id="682" w:name="_Toc452556746"/>
      <w:bookmarkEnd w:id="682"/>
      <w:bookmarkStart w:id="683" w:name="_Toc471744484"/>
      <w:bookmarkEnd w:id="683"/>
      <w:bookmarkStart w:id="684" w:name="_Toc402880604"/>
      <w:bookmarkEnd w:id="684"/>
      <w:bookmarkStart w:id="685" w:name="_Toc452502474"/>
      <w:bookmarkEnd w:id="685"/>
      <w:bookmarkStart w:id="686" w:name="_Toc452556826"/>
      <w:bookmarkEnd w:id="686"/>
      <w:bookmarkStart w:id="687" w:name="_Toc452502399"/>
      <w:bookmarkEnd w:id="687"/>
      <w:bookmarkStart w:id="688" w:name="_Toc452502498"/>
      <w:bookmarkEnd w:id="688"/>
      <w:bookmarkStart w:id="689" w:name="_Toc452556814"/>
      <w:bookmarkEnd w:id="689"/>
      <w:bookmarkStart w:id="690" w:name="_Toc452556662"/>
      <w:bookmarkEnd w:id="690"/>
      <w:bookmarkStart w:id="691" w:name="_Toc452502515"/>
      <w:bookmarkEnd w:id="691"/>
      <w:bookmarkStart w:id="692" w:name="_Toc452556830"/>
      <w:bookmarkEnd w:id="692"/>
      <w:bookmarkStart w:id="693" w:name="_Toc452502460"/>
      <w:bookmarkEnd w:id="693"/>
      <w:bookmarkStart w:id="694" w:name="_Toc452556743"/>
      <w:bookmarkEnd w:id="694"/>
      <w:bookmarkStart w:id="695" w:name="_Toc452556556"/>
      <w:bookmarkEnd w:id="695"/>
      <w:bookmarkStart w:id="696" w:name="_Toc402880619"/>
      <w:bookmarkEnd w:id="696"/>
      <w:bookmarkStart w:id="697" w:name="_Toc452556821"/>
      <w:bookmarkEnd w:id="697"/>
      <w:bookmarkStart w:id="698" w:name="_Toc452502412"/>
      <w:bookmarkEnd w:id="698"/>
      <w:bookmarkStart w:id="699" w:name="_Toc452556798"/>
      <w:bookmarkEnd w:id="699"/>
      <w:bookmarkStart w:id="700" w:name="_Toc452556791"/>
      <w:bookmarkEnd w:id="700"/>
      <w:bookmarkStart w:id="701" w:name="_Toc452502502"/>
      <w:bookmarkEnd w:id="701"/>
      <w:bookmarkStart w:id="702" w:name="_Toc402880609"/>
      <w:bookmarkEnd w:id="702"/>
      <w:bookmarkStart w:id="703" w:name="_Toc452502552"/>
      <w:bookmarkEnd w:id="703"/>
      <w:bookmarkStart w:id="704" w:name="_Toc452556514"/>
      <w:bookmarkEnd w:id="704"/>
      <w:bookmarkStart w:id="705" w:name="_Toc471745363"/>
      <w:bookmarkEnd w:id="705"/>
      <w:bookmarkStart w:id="706" w:name="_Toc452556690"/>
      <w:bookmarkEnd w:id="706"/>
      <w:bookmarkStart w:id="707" w:name="_Toc402880663"/>
      <w:bookmarkEnd w:id="707"/>
      <w:bookmarkStart w:id="708" w:name="_Toc452556673"/>
      <w:bookmarkEnd w:id="708"/>
      <w:bookmarkStart w:id="709" w:name="_Toc452502566"/>
      <w:bookmarkEnd w:id="709"/>
      <w:bookmarkStart w:id="710" w:name="_Toc471745357"/>
      <w:bookmarkEnd w:id="710"/>
      <w:bookmarkStart w:id="711" w:name="_Toc452556672"/>
      <w:bookmarkEnd w:id="711"/>
      <w:bookmarkStart w:id="712" w:name="_Toc452556745"/>
      <w:bookmarkEnd w:id="712"/>
      <w:bookmarkStart w:id="713" w:name="_Toc452556634"/>
      <w:bookmarkEnd w:id="713"/>
      <w:bookmarkStart w:id="714" w:name="_Toc402880651"/>
      <w:bookmarkEnd w:id="714"/>
      <w:bookmarkStart w:id="715" w:name="_Toc402880679"/>
      <w:bookmarkEnd w:id="715"/>
      <w:bookmarkStart w:id="716" w:name="_Toc452502532"/>
      <w:bookmarkEnd w:id="716"/>
      <w:bookmarkStart w:id="717" w:name="_Toc402880625"/>
      <w:bookmarkEnd w:id="717"/>
      <w:bookmarkStart w:id="718" w:name="_Toc452502408"/>
      <w:bookmarkEnd w:id="718"/>
      <w:bookmarkStart w:id="719" w:name="_Toc452556199"/>
      <w:bookmarkEnd w:id="719"/>
      <w:bookmarkStart w:id="720" w:name="_Toc452556729"/>
      <w:bookmarkEnd w:id="720"/>
      <w:bookmarkStart w:id="721" w:name="_Toc402880665"/>
      <w:bookmarkEnd w:id="721"/>
      <w:bookmarkStart w:id="722" w:name="_Toc452502537"/>
      <w:bookmarkEnd w:id="722"/>
      <w:bookmarkStart w:id="723" w:name="_Toc452556549"/>
      <w:bookmarkEnd w:id="723"/>
      <w:bookmarkStart w:id="724" w:name="_Toc452502458"/>
      <w:bookmarkEnd w:id="724"/>
      <w:bookmarkStart w:id="725" w:name="_Toc452502558"/>
      <w:bookmarkEnd w:id="725"/>
      <w:bookmarkStart w:id="726" w:name="_Toc471744107"/>
      <w:bookmarkEnd w:id="726"/>
      <w:bookmarkStart w:id="727" w:name="_Toc452502517"/>
      <w:bookmarkEnd w:id="727"/>
      <w:bookmarkStart w:id="728" w:name="_Toc452556740"/>
      <w:bookmarkEnd w:id="728"/>
      <w:bookmarkStart w:id="729" w:name="_Toc402880654"/>
      <w:bookmarkEnd w:id="729"/>
      <w:bookmarkStart w:id="730" w:name="_Toc452556750"/>
      <w:bookmarkEnd w:id="730"/>
      <w:bookmarkStart w:id="731" w:name="_Toc452556770"/>
      <w:bookmarkEnd w:id="731"/>
      <w:bookmarkStart w:id="732" w:name="_Toc452502555"/>
      <w:bookmarkEnd w:id="732"/>
      <w:bookmarkStart w:id="733" w:name="_Toc452556607"/>
      <w:bookmarkEnd w:id="733"/>
      <w:bookmarkStart w:id="734" w:name="_Toc452556598"/>
      <w:bookmarkEnd w:id="734"/>
      <w:bookmarkStart w:id="735" w:name="_Toc452502491"/>
      <w:bookmarkEnd w:id="735"/>
      <w:bookmarkStart w:id="736" w:name="_Toc471745361"/>
      <w:bookmarkEnd w:id="736"/>
      <w:bookmarkStart w:id="737" w:name="_Toc452556706"/>
      <w:bookmarkEnd w:id="737"/>
      <w:bookmarkStart w:id="738" w:name="_Toc452556540"/>
      <w:bookmarkEnd w:id="738"/>
      <w:bookmarkStart w:id="739" w:name="_Toc452556774"/>
      <w:bookmarkEnd w:id="739"/>
      <w:bookmarkStart w:id="740" w:name="_Toc452502420"/>
      <w:bookmarkEnd w:id="740"/>
      <w:bookmarkStart w:id="741" w:name="_Toc452502349"/>
      <w:bookmarkEnd w:id="741"/>
      <w:bookmarkStart w:id="742" w:name="_Toc443332021"/>
      <w:bookmarkEnd w:id="742"/>
      <w:bookmarkStart w:id="743" w:name="_Toc402880664"/>
      <w:bookmarkEnd w:id="743"/>
      <w:bookmarkStart w:id="744" w:name="_Toc452556523"/>
      <w:bookmarkEnd w:id="744"/>
      <w:bookmarkStart w:id="745" w:name="_Toc452556737"/>
      <w:bookmarkEnd w:id="745"/>
      <w:bookmarkStart w:id="746" w:name="_Toc452502457"/>
      <w:bookmarkEnd w:id="746"/>
      <w:bookmarkStart w:id="747" w:name="_Toc452556504"/>
      <w:bookmarkEnd w:id="747"/>
      <w:bookmarkStart w:id="748" w:name="_Toc452556626"/>
      <w:bookmarkEnd w:id="748"/>
      <w:bookmarkStart w:id="749" w:name="_Toc452556775"/>
      <w:bookmarkEnd w:id="749"/>
      <w:bookmarkStart w:id="750" w:name="_Toc452502381"/>
      <w:bookmarkEnd w:id="750"/>
      <w:bookmarkStart w:id="751" w:name="_Toc452556597"/>
      <w:bookmarkEnd w:id="751"/>
      <w:bookmarkStart w:id="752" w:name="_Toc452556711"/>
      <w:bookmarkEnd w:id="752"/>
      <w:bookmarkStart w:id="753" w:name="_Toc382579311"/>
      <w:bookmarkEnd w:id="753"/>
      <w:bookmarkStart w:id="754" w:name="_Toc452502395"/>
      <w:bookmarkEnd w:id="754"/>
      <w:bookmarkStart w:id="755" w:name="_Toc452502529"/>
      <w:bookmarkEnd w:id="755"/>
      <w:bookmarkStart w:id="756" w:name="_Toc388279013"/>
      <w:bookmarkEnd w:id="756"/>
      <w:bookmarkStart w:id="757" w:name="_Toc452556818"/>
      <w:bookmarkEnd w:id="757"/>
      <w:bookmarkStart w:id="758" w:name="_Toc452556526"/>
      <w:bookmarkEnd w:id="758"/>
      <w:bookmarkStart w:id="759" w:name="_Toc452556771"/>
      <w:bookmarkEnd w:id="759"/>
      <w:bookmarkStart w:id="760" w:name="_Toc452556602"/>
      <w:bookmarkEnd w:id="760"/>
      <w:bookmarkStart w:id="761" w:name="_Toc452556807"/>
      <w:bookmarkEnd w:id="761"/>
      <w:bookmarkStart w:id="762" w:name="_Toc452502540"/>
      <w:bookmarkEnd w:id="762"/>
      <w:bookmarkStart w:id="763" w:name="_Toc452502422"/>
      <w:bookmarkEnd w:id="763"/>
      <w:bookmarkStart w:id="764" w:name="_Toc452502352"/>
      <w:bookmarkEnd w:id="764"/>
      <w:bookmarkStart w:id="765" w:name="_Toc402880696"/>
      <w:bookmarkEnd w:id="765"/>
      <w:bookmarkStart w:id="766" w:name="_Toc452556632"/>
      <w:bookmarkEnd w:id="766"/>
      <w:bookmarkStart w:id="767" w:name="_Toc452502334"/>
      <w:bookmarkEnd w:id="767"/>
      <w:bookmarkStart w:id="768" w:name="_Toc452502378"/>
      <w:bookmarkEnd w:id="768"/>
      <w:bookmarkStart w:id="769" w:name="_Toc452556552"/>
      <w:bookmarkEnd w:id="769"/>
      <w:bookmarkStart w:id="770" w:name="_Toc452502499"/>
      <w:bookmarkEnd w:id="770"/>
      <w:bookmarkStart w:id="771" w:name="_Toc452556769"/>
      <w:bookmarkEnd w:id="771"/>
      <w:bookmarkStart w:id="772" w:name="_Toc402880647"/>
      <w:bookmarkEnd w:id="772"/>
      <w:bookmarkStart w:id="773" w:name="_Toc452556812"/>
      <w:bookmarkEnd w:id="773"/>
      <w:bookmarkStart w:id="774" w:name="_Toc402880699"/>
      <w:bookmarkEnd w:id="774"/>
    </w:p>
    <w:p w14:paraId="0EC5D176">
      <w:pPr>
        <w:spacing w:line="360" w:lineRule="auto"/>
        <w:rPr>
          <w:rFonts w:hint="eastAsia" w:ascii="宋体"/>
          <w:b/>
          <w:sz w:val="24"/>
        </w:rPr>
      </w:pPr>
      <w:r>
        <w:rPr>
          <w:rFonts w:hint="eastAsia" w:ascii="宋体"/>
          <w:b/>
          <w:sz w:val="24"/>
        </w:rPr>
        <w:t>一、工程概况</w:t>
      </w:r>
    </w:p>
    <w:p w14:paraId="3A35374A">
      <w:pPr>
        <w:tabs>
          <w:tab w:val="left" w:pos="992"/>
          <w:tab w:val="left" w:pos="1050"/>
        </w:tabs>
        <w:spacing w:line="360" w:lineRule="auto"/>
        <w:ind w:firstLine="240"/>
        <w:rPr>
          <w:rFonts w:hint="eastAsia" w:ascii="宋体" w:eastAsia="宋体"/>
          <w:bCs/>
          <w:sz w:val="24"/>
          <w:lang w:eastAsia="zh-CN"/>
        </w:rPr>
      </w:pPr>
      <w:r>
        <w:rPr>
          <w:rFonts w:hint="eastAsia" w:ascii="宋体"/>
          <w:bCs/>
          <w:sz w:val="24"/>
        </w:rPr>
        <w:t>1、项目名称：</w:t>
      </w:r>
      <w:r>
        <w:rPr>
          <w:rFonts w:hint="eastAsia" w:ascii="宋体"/>
          <w:sz w:val="24"/>
          <w:lang w:eastAsia="zh-CN"/>
        </w:rPr>
        <w:t>藻水分离站、控藻井电气设备养护及电气预防性试验、藻水分离站维修项目</w:t>
      </w:r>
    </w:p>
    <w:p w14:paraId="05387779">
      <w:pPr>
        <w:tabs>
          <w:tab w:val="left" w:pos="992"/>
          <w:tab w:val="left" w:pos="1050"/>
        </w:tabs>
        <w:spacing w:line="360" w:lineRule="auto"/>
        <w:ind w:firstLine="240"/>
        <w:rPr>
          <w:rFonts w:hint="eastAsia" w:ascii="宋体"/>
          <w:bCs/>
          <w:sz w:val="24"/>
          <w:highlight w:val="none"/>
        </w:rPr>
      </w:pPr>
      <w:r>
        <w:rPr>
          <w:rFonts w:hint="eastAsia" w:ascii="宋体"/>
          <w:bCs/>
          <w:sz w:val="24"/>
          <w:highlight w:val="none"/>
        </w:rPr>
        <w:t>2、采购范围：</w:t>
      </w:r>
      <w:r>
        <w:rPr>
          <w:rFonts w:hint="eastAsia" w:ascii="宋体"/>
          <w:bCs/>
          <w:sz w:val="24"/>
          <w:highlight w:val="none"/>
          <w:lang w:eastAsia="zh-CN"/>
        </w:rPr>
        <w:t>控藻井</w:t>
      </w:r>
      <w:r>
        <w:rPr>
          <w:rFonts w:hint="eastAsia" w:ascii="宋体"/>
          <w:bCs/>
          <w:sz w:val="24"/>
          <w:highlight w:val="none"/>
          <w:lang w:val="en-US" w:eastAsia="zh-CN"/>
        </w:rPr>
        <w:t>及藻水分离站</w:t>
      </w:r>
      <w:r>
        <w:rPr>
          <w:rFonts w:hint="eastAsia" w:ascii="宋体"/>
          <w:bCs/>
          <w:sz w:val="24"/>
          <w:highlight w:val="none"/>
          <w:lang w:eastAsia="zh-CN"/>
        </w:rPr>
        <w:t>电气设备养护</w:t>
      </w:r>
      <w:r>
        <w:rPr>
          <w:rFonts w:hint="eastAsia" w:ascii="宋体"/>
          <w:bCs/>
          <w:sz w:val="24"/>
          <w:highlight w:val="none"/>
          <w:lang w:val="en-US" w:eastAsia="zh-CN"/>
        </w:rPr>
        <w:t>和</w:t>
      </w:r>
      <w:r>
        <w:rPr>
          <w:rFonts w:hint="eastAsia" w:ascii="宋体"/>
          <w:bCs/>
          <w:sz w:val="24"/>
          <w:highlight w:val="none"/>
          <w:lang w:eastAsia="zh-CN"/>
        </w:rPr>
        <w:t>预防性试验、藻水分离站</w:t>
      </w:r>
      <w:r>
        <w:rPr>
          <w:rFonts w:hint="eastAsia" w:ascii="宋体"/>
          <w:bCs/>
          <w:sz w:val="24"/>
          <w:highlight w:val="none"/>
          <w:lang w:val="en-US" w:eastAsia="zh-CN"/>
        </w:rPr>
        <w:t>内外设施的</w:t>
      </w:r>
      <w:r>
        <w:rPr>
          <w:rFonts w:hint="eastAsia" w:ascii="宋体"/>
          <w:bCs/>
          <w:sz w:val="24"/>
          <w:highlight w:val="none"/>
          <w:lang w:eastAsia="zh-CN"/>
        </w:rPr>
        <w:t>维修，</w:t>
      </w:r>
      <w:r>
        <w:rPr>
          <w:rFonts w:hint="eastAsia" w:ascii="宋体"/>
          <w:bCs/>
          <w:sz w:val="24"/>
          <w:highlight w:val="none"/>
          <w:lang w:val="en-US" w:eastAsia="zh-CN"/>
        </w:rPr>
        <w:t>具体内容详见清单</w:t>
      </w:r>
      <w:r>
        <w:rPr>
          <w:rFonts w:hint="eastAsia" w:ascii="宋体"/>
          <w:bCs/>
          <w:sz w:val="24"/>
          <w:highlight w:val="none"/>
        </w:rPr>
        <w:t>。</w:t>
      </w:r>
    </w:p>
    <w:p w14:paraId="2AADF581">
      <w:pPr>
        <w:tabs>
          <w:tab w:val="left" w:pos="992"/>
          <w:tab w:val="left" w:pos="1050"/>
        </w:tabs>
        <w:spacing w:line="360" w:lineRule="auto"/>
        <w:ind w:firstLine="240"/>
        <w:rPr>
          <w:rFonts w:hint="eastAsia" w:ascii="宋体"/>
          <w:bCs/>
          <w:sz w:val="24"/>
          <w:highlight w:val="none"/>
        </w:rPr>
      </w:pPr>
      <w:r>
        <w:rPr>
          <w:rFonts w:hint="eastAsia" w:ascii="宋体"/>
          <w:sz w:val="24"/>
          <w:highlight w:val="none"/>
        </w:rPr>
        <w:t>3、承包方式：包工包料</w:t>
      </w:r>
    </w:p>
    <w:p w14:paraId="32BE5C8F">
      <w:pPr>
        <w:tabs>
          <w:tab w:val="left" w:pos="992"/>
          <w:tab w:val="left" w:pos="1050"/>
        </w:tabs>
        <w:spacing w:line="360" w:lineRule="auto"/>
        <w:ind w:firstLine="240"/>
        <w:rPr>
          <w:rFonts w:hint="eastAsia" w:ascii="宋体" w:cs="宋体"/>
          <w:sz w:val="24"/>
          <w:highlight w:val="none"/>
          <w:lang w:val="zh-CN"/>
        </w:rPr>
      </w:pPr>
      <w:r>
        <w:rPr>
          <w:rFonts w:hint="eastAsia" w:ascii="宋体"/>
          <w:bCs/>
          <w:sz w:val="24"/>
          <w:highlight w:val="none"/>
        </w:rPr>
        <w:t>4、质量标准：</w:t>
      </w:r>
      <w:r>
        <w:rPr>
          <w:rFonts w:hint="eastAsia" w:ascii="宋体" w:cs="宋体"/>
          <w:sz w:val="24"/>
          <w:highlight w:val="none"/>
        </w:rPr>
        <w:t>一次性验收通过，100%合格</w:t>
      </w:r>
      <w:r>
        <w:rPr>
          <w:rFonts w:hint="eastAsia" w:ascii="宋体" w:cs="宋体"/>
          <w:sz w:val="24"/>
          <w:highlight w:val="none"/>
          <w:lang w:val="zh-CN"/>
        </w:rPr>
        <w:t>；</w:t>
      </w:r>
    </w:p>
    <w:p w14:paraId="7FC58392">
      <w:pPr>
        <w:tabs>
          <w:tab w:val="left" w:pos="992"/>
          <w:tab w:val="left" w:pos="1050"/>
        </w:tabs>
        <w:spacing w:line="360" w:lineRule="auto"/>
        <w:ind w:firstLine="480"/>
        <w:rPr>
          <w:rFonts w:hint="eastAsia" w:ascii="宋体"/>
          <w:bCs/>
          <w:sz w:val="24"/>
          <w:highlight w:val="none"/>
        </w:rPr>
      </w:pPr>
      <w:r>
        <w:rPr>
          <w:rFonts w:hint="eastAsia" w:ascii="宋体"/>
          <w:sz w:val="24"/>
          <w:highlight w:val="none"/>
        </w:rPr>
        <w:t>质量违约金：合同价款3%；</w:t>
      </w:r>
    </w:p>
    <w:p w14:paraId="6478B37C">
      <w:pPr>
        <w:widowControl/>
        <w:spacing w:line="360" w:lineRule="auto"/>
        <w:ind w:firstLine="240"/>
        <w:jc w:val="left"/>
        <w:rPr>
          <w:rFonts w:hint="eastAsia" w:ascii="宋体"/>
          <w:sz w:val="24"/>
          <w:highlight w:val="none"/>
        </w:rPr>
      </w:pPr>
      <w:r>
        <w:rPr>
          <w:rFonts w:hint="eastAsia" w:ascii="宋体"/>
          <w:bCs/>
          <w:sz w:val="24"/>
          <w:highlight w:val="none"/>
        </w:rPr>
        <w:t>5、</w:t>
      </w:r>
      <w:r>
        <w:rPr>
          <w:rFonts w:hint="eastAsia" w:ascii="宋体"/>
          <w:sz w:val="24"/>
          <w:highlight w:val="none"/>
        </w:rPr>
        <w:t>工期要求：90日历天（具体开工日期以</w:t>
      </w:r>
      <w:r>
        <w:rPr>
          <w:rFonts w:hint="eastAsia" w:ascii="宋体"/>
          <w:sz w:val="24"/>
          <w:highlight w:val="none"/>
          <w:lang w:val="en-US" w:eastAsia="zh-CN"/>
        </w:rPr>
        <w:t>监理签署开工令</w:t>
      </w:r>
      <w:r>
        <w:rPr>
          <w:rFonts w:hint="eastAsia" w:ascii="宋体"/>
          <w:sz w:val="24"/>
          <w:highlight w:val="none"/>
        </w:rPr>
        <w:t>为准）。</w:t>
      </w:r>
    </w:p>
    <w:p w14:paraId="48BA9B16">
      <w:pPr>
        <w:widowControl/>
        <w:spacing w:line="360" w:lineRule="auto"/>
        <w:ind w:firstLine="619"/>
        <w:jc w:val="left"/>
        <w:rPr>
          <w:rFonts w:hint="eastAsia" w:ascii="宋体"/>
          <w:sz w:val="24"/>
          <w:highlight w:val="none"/>
        </w:rPr>
      </w:pPr>
      <w:r>
        <w:rPr>
          <w:rFonts w:hint="eastAsia" w:ascii="宋体"/>
          <w:sz w:val="24"/>
          <w:highlight w:val="none"/>
        </w:rPr>
        <w:t>误期违约金：合同金额0.5‰/天，最多至合同金额的5%；</w:t>
      </w:r>
    </w:p>
    <w:p w14:paraId="0998A6DB">
      <w:pPr>
        <w:tabs>
          <w:tab w:val="left" w:pos="992"/>
          <w:tab w:val="left" w:pos="1050"/>
        </w:tabs>
        <w:spacing w:line="360" w:lineRule="auto"/>
        <w:ind w:firstLine="240"/>
        <w:rPr>
          <w:rFonts w:hint="eastAsia" w:ascii="宋体"/>
          <w:bCs/>
          <w:sz w:val="24"/>
          <w:highlight w:val="none"/>
        </w:rPr>
      </w:pPr>
      <w:r>
        <w:rPr>
          <w:rFonts w:hint="eastAsia" w:ascii="宋体"/>
          <w:bCs/>
          <w:sz w:val="24"/>
          <w:highlight w:val="none"/>
        </w:rPr>
        <w:t>6、工程计价方式：固定单价；</w:t>
      </w:r>
    </w:p>
    <w:p w14:paraId="16056F42">
      <w:pPr>
        <w:tabs>
          <w:tab w:val="left" w:pos="992"/>
          <w:tab w:val="left" w:pos="1050"/>
        </w:tabs>
        <w:spacing w:line="360" w:lineRule="auto"/>
        <w:ind w:firstLine="240"/>
        <w:rPr>
          <w:rFonts w:hint="eastAsia" w:ascii="宋体"/>
          <w:bCs/>
          <w:sz w:val="24"/>
          <w:highlight w:val="none"/>
        </w:rPr>
      </w:pPr>
      <w:r>
        <w:rPr>
          <w:rFonts w:hint="eastAsia" w:ascii="宋体"/>
          <w:bCs/>
          <w:sz w:val="24"/>
          <w:highlight w:val="none"/>
        </w:rPr>
        <w:t>7、踏勘现场：供应商自行踏勘。</w:t>
      </w:r>
    </w:p>
    <w:p w14:paraId="284E920D">
      <w:pPr>
        <w:tabs>
          <w:tab w:val="left" w:pos="992"/>
          <w:tab w:val="left" w:pos="1050"/>
        </w:tabs>
        <w:spacing w:line="360" w:lineRule="auto"/>
        <w:ind w:firstLine="240"/>
        <w:rPr>
          <w:rFonts w:hint="eastAsia" w:ascii="宋体"/>
          <w:sz w:val="24"/>
          <w:highlight w:val="none"/>
          <w:u w:val="single"/>
        </w:rPr>
      </w:pPr>
      <w:r>
        <w:rPr>
          <w:rFonts w:hint="eastAsia" w:ascii="宋体"/>
          <w:bCs/>
          <w:sz w:val="24"/>
          <w:highlight w:val="none"/>
        </w:rPr>
        <w:t>8、付款方式：</w:t>
      </w:r>
      <w:r>
        <w:rPr>
          <w:rFonts w:hint="eastAsia" w:ascii="宋体"/>
          <w:bCs/>
          <w:sz w:val="24"/>
          <w:highlight w:val="none"/>
          <w:u w:val="single"/>
          <w:lang w:eastAsia="zh-CN"/>
        </w:rPr>
        <w:t>进度款按施工进度支付80%(日常支付不超过初步审核工程计量价款的60%;验收合格，完成工程计量核定支付至已完成工程价款80%，已完成工程价款需经发包人、承包人、审计单位三方确认定案)，付款前承包人需递交请款</w:t>
      </w:r>
      <w:r>
        <w:rPr>
          <w:rFonts w:hint="eastAsia" w:ascii="宋体"/>
          <w:bCs/>
          <w:sz w:val="24"/>
          <w:highlight w:val="none"/>
          <w:u w:val="single"/>
          <w:lang w:val="en-US" w:eastAsia="zh-CN"/>
        </w:rPr>
        <w:t>申</w:t>
      </w:r>
      <w:r>
        <w:rPr>
          <w:rFonts w:hint="eastAsia" w:ascii="宋体"/>
          <w:bCs/>
          <w:sz w:val="24"/>
          <w:highlight w:val="none"/>
          <w:u w:val="single"/>
          <w:lang w:eastAsia="zh-CN"/>
        </w:rPr>
        <w:t>请即农民工工资支付承诺书，承包人收到本次款项后必须结清施工于本合同工程的所有农民工工资。经政府相关部门决算</w:t>
      </w:r>
      <w:r>
        <w:rPr>
          <w:rFonts w:hint="eastAsia" w:ascii="宋体"/>
          <w:bCs/>
          <w:sz w:val="24"/>
          <w:highlight w:val="none"/>
          <w:u w:val="single"/>
          <w:lang w:val="en-US" w:eastAsia="zh-CN"/>
        </w:rPr>
        <w:t>审核完成</w:t>
      </w:r>
      <w:r>
        <w:rPr>
          <w:rFonts w:hint="eastAsia" w:ascii="宋体"/>
          <w:bCs/>
          <w:sz w:val="24"/>
          <w:highlight w:val="none"/>
          <w:u w:val="single"/>
          <w:lang w:eastAsia="zh-CN"/>
        </w:rPr>
        <w:t>后，付至决算</w:t>
      </w:r>
      <w:r>
        <w:rPr>
          <w:rFonts w:hint="eastAsia" w:ascii="宋体"/>
          <w:bCs/>
          <w:sz w:val="24"/>
          <w:highlight w:val="none"/>
          <w:u w:val="single"/>
          <w:lang w:val="en-US" w:eastAsia="zh-CN"/>
        </w:rPr>
        <w:t>审核</w:t>
      </w:r>
      <w:r>
        <w:rPr>
          <w:rFonts w:hint="eastAsia" w:ascii="宋体"/>
          <w:bCs/>
          <w:sz w:val="24"/>
          <w:highlight w:val="none"/>
          <w:u w:val="single"/>
          <w:lang w:eastAsia="zh-CN"/>
        </w:rPr>
        <w:t>价的97%，余款在决算</w:t>
      </w:r>
      <w:r>
        <w:rPr>
          <w:rFonts w:hint="eastAsia" w:ascii="宋体"/>
          <w:bCs/>
          <w:sz w:val="24"/>
          <w:highlight w:val="none"/>
          <w:u w:val="single"/>
          <w:lang w:val="en-US" w:eastAsia="zh-CN"/>
        </w:rPr>
        <w:t>审核完成</w:t>
      </w:r>
      <w:r>
        <w:rPr>
          <w:rFonts w:hint="eastAsia" w:ascii="宋体"/>
          <w:bCs/>
          <w:sz w:val="24"/>
          <w:highlight w:val="none"/>
          <w:u w:val="single"/>
          <w:lang w:eastAsia="zh-CN"/>
        </w:rPr>
        <w:t>后且保修期满无质量问题的一个月内付清。最终的工程造价以政府相关部门</w:t>
      </w:r>
      <w:r>
        <w:rPr>
          <w:rFonts w:hint="eastAsia" w:ascii="宋体"/>
          <w:bCs/>
          <w:sz w:val="24"/>
          <w:highlight w:val="none"/>
          <w:u w:val="single"/>
          <w:lang w:val="en-US" w:eastAsia="zh-CN"/>
        </w:rPr>
        <w:t>审核</w:t>
      </w:r>
      <w:r>
        <w:rPr>
          <w:rFonts w:hint="eastAsia" w:ascii="宋体"/>
          <w:bCs/>
          <w:sz w:val="24"/>
          <w:highlight w:val="none"/>
          <w:u w:val="single"/>
          <w:lang w:eastAsia="zh-CN"/>
        </w:rPr>
        <w:t>的竣工决算为准。付款时，承包人应出具无锡市税金发票，发包人不承担延期支付工程款的利息。承包人应无条件接受上级部门组织的复审，复审结果作为最终结算依据</w:t>
      </w:r>
      <w:r>
        <w:rPr>
          <w:rFonts w:hint="eastAsia" w:ascii="宋体"/>
          <w:bCs/>
          <w:sz w:val="24"/>
          <w:highlight w:val="none"/>
          <w:u w:val="single"/>
        </w:rPr>
        <w:t xml:space="preserve">。 </w:t>
      </w:r>
    </w:p>
    <w:p w14:paraId="3A2394BB">
      <w:pPr>
        <w:numPr>
          <w:ilvl w:val="0"/>
          <w:numId w:val="8"/>
        </w:numPr>
        <w:spacing w:line="360" w:lineRule="auto"/>
        <w:rPr>
          <w:rFonts w:hint="eastAsia" w:ascii="宋体"/>
          <w:sz w:val="24"/>
          <w:highlight w:val="none"/>
        </w:rPr>
      </w:pPr>
      <w:r>
        <w:rPr>
          <w:rFonts w:hint="eastAsia" w:ascii="宋体"/>
          <w:b/>
          <w:sz w:val="24"/>
          <w:highlight w:val="none"/>
        </w:rPr>
        <w:t>采购清单：</w:t>
      </w:r>
      <w:r>
        <w:rPr>
          <w:rFonts w:hint="eastAsia" w:ascii="宋体"/>
          <w:sz w:val="24"/>
          <w:highlight w:val="none"/>
        </w:rPr>
        <w:t>(详见工程量清单附件)</w:t>
      </w:r>
    </w:p>
    <w:p w14:paraId="7A9935D1">
      <w:pPr>
        <w:spacing w:line="360" w:lineRule="auto"/>
        <w:rPr>
          <w:rFonts w:hint="eastAsia" w:ascii="宋体"/>
          <w:b/>
          <w:sz w:val="24"/>
        </w:rPr>
      </w:pPr>
      <w:r>
        <w:rPr>
          <w:rFonts w:hint="eastAsia" w:ascii="宋体"/>
          <w:b/>
          <w:sz w:val="24"/>
          <w:lang w:val="en-US" w:eastAsia="zh-CN"/>
        </w:rPr>
        <w:t>三</w:t>
      </w:r>
      <w:r>
        <w:rPr>
          <w:rFonts w:hint="eastAsia" w:ascii="宋体"/>
          <w:b/>
          <w:sz w:val="24"/>
        </w:rPr>
        <w:t>、有关说明</w:t>
      </w:r>
    </w:p>
    <w:p w14:paraId="14998012">
      <w:pPr>
        <w:tabs>
          <w:tab w:val="left" w:pos="1050"/>
        </w:tabs>
        <w:spacing w:line="360" w:lineRule="auto"/>
        <w:ind w:firstLine="480"/>
        <w:rPr>
          <w:rFonts w:hint="eastAsia" w:ascii="宋体"/>
          <w:bCs/>
          <w:sz w:val="24"/>
        </w:rPr>
      </w:pPr>
      <w:r>
        <w:rPr>
          <w:rFonts w:hint="eastAsia" w:ascii="宋体"/>
          <w:bCs/>
          <w:sz w:val="24"/>
        </w:rPr>
        <w:t>1.磋商供应商报价的总额应是磋商供应商在报价文件中提出的各项支付金额的总和，也应是完成磋商文件工程量清单计价所列项目的全部费用。</w:t>
      </w:r>
    </w:p>
    <w:p w14:paraId="4E6C6480">
      <w:pPr>
        <w:tabs>
          <w:tab w:val="left" w:pos="1050"/>
        </w:tabs>
        <w:spacing w:line="360" w:lineRule="auto"/>
        <w:ind w:firstLine="480"/>
        <w:rPr>
          <w:rFonts w:hint="eastAsia" w:ascii="宋体"/>
          <w:bCs/>
          <w:sz w:val="24"/>
        </w:rPr>
      </w:pPr>
      <w:r>
        <w:rPr>
          <w:rFonts w:hint="eastAsia" w:ascii="宋体"/>
          <w:bCs/>
          <w:sz w:val="24"/>
        </w:rPr>
        <w:t>2.除非采购人对磋商文件予以修改，磋商供应商应按采购人提供的清单及其计价格式，填报单价和合价。磋商供应商未填单价或合价的工程项目，视为该项目费用已包括在其他有价款的单价或合价内，在实施后，采购人将不另行支付。如实际施工的工程量与采购人提供的工程量清单中的数量不一致时，结算时工程量可按实调整，每一项目只允许有一个报价。任何有选择的报价将不予接受。</w:t>
      </w:r>
    </w:p>
    <w:p w14:paraId="4DF6B61B">
      <w:pPr>
        <w:tabs>
          <w:tab w:val="left" w:pos="1050"/>
        </w:tabs>
        <w:spacing w:line="360" w:lineRule="auto"/>
        <w:ind w:firstLine="480"/>
        <w:rPr>
          <w:rFonts w:hint="eastAsia" w:ascii="宋体"/>
          <w:bCs/>
          <w:sz w:val="24"/>
        </w:rPr>
      </w:pPr>
      <w:r>
        <w:rPr>
          <w:rFonts w:hint="eastAsia" w:ascii="宋体"/>
          <w:bCs/>
          <w:sz w:val="24"/>
        </w:rPr>
        <w:t>3.磋商供应商须对采购项目的全部内容进行响应，只报其中部分内容的，为无效报价并不得出现选择性报价。</w:t>
      </w:r>
    </w:p>
    <w:p w14:paraId="2A7C161A">
      <w:pPr>
        <w:tabs>
          <w:tab w:val="left" w:pos="1050"/>
        </w:tabs>
        <w:spacing w:line="360" w:lineRule="auto"/>
        <w:ind w:firstLine="480"/>
        <w:rPr>
          <w:rFonts w:hint="eastAsia" w:ascii="宋体"/>
          <w:bCs/>
          <w:sz w:val="24"/>
        </w:rPr>
      </w:pPr>
      <w:r>
        <w:rPr>
          <w:rFonts w:hint="eastAsia" w:ascii="宋体"/>
          <w:bCs/>
          <w:sz w:val="24"/>
        </w:rPr>
        <w:t>4.磋商供应商可先到工地踏勘以充分了解工地位置、情况、道路、储存空间、装卸限制及任何其他足以影响承包价的情况，任何因忽视或误解工地情况而导致的索赔或工期延长申请将不被批准。</w:t>
      </w:r>
    </w:p>
    <w:p w14:paraId="24B59765">
      <w:pPr>
        <w:tabs>
          <w:tab w:val="left" w:pos="630"/>
          <w:tab w:val="left" w:pos="735"/>
          <w:tab w:val="left" w:pos="1050"/>
          <w:tab w:val="left" w:pos="1470"/>
        </w:tabs>
        <w:spacing w:line="360" w:lineRule="auto"/>
        <w:ind w:firstLine="480"/>
        <w:rPr>
          <w:rFonts w:hint="eastAsia" w:ascii="宋体"/>
          <w:bCs/>
          <w:sz w:val="24"/>
        </w:rPr>
      </w:pPr>
      <w:r>
        <w:rPr>
          <w:rFonts w:hint="eastAsia" w:ascii="宋体"/>
          <w:bCs/>
          <w:sz w:val="24"/>
        </w:rPr>
        <w:t>5.质量及验收：工程质量验收标准按国家规范严格执行。由采购人负责组织验收，依据为国家有关规定、磋商文件、成交方的响应文件以及其他相关文件和资料。验收情况作为支付货款的依据。</w:t>
      </w:r>
    </w:p>
    <w:p w14:paraId="75A61A8C">
      <w:pPr>
        <w:tabs>
          <w:tab w:val="left" w:pos="630"/>
          <w:tab w:val="left" w:pos="735"/>
          <w:tab w:val="left" w:pos="1050"/>
          <w:tab w:val="left" w:pos="1470"/>
        </w:tabs>
        <w:spacing w:line="360" w:lineRule="auto"/>
        <w:ind w:firstLine="480"/>
        <w:rPr>
          <w:rFonts w:hint="eastAsia" w:ascii="宋体"/>
          <w:bCs/>
          <w:sz w:val="24"/>
        </w:rPr>
      </w:pPr>
      <w:r>
        <w:rPr>
          <w:rFonts w:hint="eastAsia" w:ascii="宋体"/>
          <w:bCs/>
          <w:sz w:val="24"/>
        </w:rPr>
        <w:t>6.供应商法定代表人或法定代表人授权代表为外籍、港、澳、台地区人士的，其身份证明须提供有效的护照或港澳同胞来往内地通行证、台湾同胞来往大陆通行证，或其他可在中国大陆有效居留的许可证明。</w:t>
      </w:r>
    </w:p>
    <w:p w14:paraId="16BA6534">
      <w:pPr>
        <w:spacing w:line="360" w:lineRule="auto"/>
        <w:ind w:firstLine="480"/>
        <w:rPr>
          <w:rFonts w:hint="eastAsia" w:ascii="宋体" w:cs="宋体"/>
          <w:sz w:val="24"/>
        </w:rPr>
      </w:pPr>
    </w:p>
    <w:p w14:paraId="1783BAC5">
      <w:pPr>
        <w:spacing w:line="360" w:lineRule="auto"/>
        <w:ind w:firstLine="480"/>
        <w:rPr>
          <w:rFonts w:hint="eastAsia" w:ascii="宋体" w:cs="宋体"/>
          <w:sz w:val="24"/>
        </w:rPr>
      </w:pPr>
    </w:p>
    <w:p w14:paraId="42B5859F">
      <w:pPr>
        <w:pStyle w:val="195"/>
        <w:numPr>
          <w:ilvl w:val="0"/>
          <w:numId w:val="0"/>
        </w:numPr>
        <w:tabs>
          <w:tab w:val="clear" w:pos="567"/>
        </w:tabs>
        <w:spacing w:before="20" w:line="360" w:lineRule="auto"/>
        <w:jc w:val="center"/>
        <w:rPr>
          <w:rFonts w:hint="eastAsia" w:ascii="宋体" w:eastAsia="宋体" w:cs="宋体"/>
          <w:sz w:val="44"/>
          <w:szCs w:val="44"/>
        </w:rPr>
      </w:pPr>
    </w:p>
    <w:p w14:paraId="45651378">
      <w:pPr>
        <w:pStyle w:val="195"/>
        <w:numPr>
          <w:ilvl w:val="0"/>
          <w:numId w:val="0"/>
        </w:numPr>
        <w:tabs>
          <w:tab w:val="clear" w:pos="567"/>
        </w:tabs>
        <w:spacing w:before="20" w:line="360" w:lineRule="auto"/>
        <w:jc w:val="center"/>
        <w:rPr>
          <w:rFonts w:hint="eastAsia" w:ascii="宋体" w:eastAsia="宋体" w:cs="宋体"/>
          <w:bCs w:val="0"/>
          <w:sz w:val="44"/>
          <w:szCs w:val="44"/>
        </w:rPr>
      </w:pPr>
      <w:r>
        <w:rPr>
          <w:rFonts w:hint="eastAsia" w:ascii="宋体" w:eastAsia="宋体" w:cs="宋体"/>
          <w:sz w:val="44"/>
          <w:szCs w:val="44"/>
        </w:rPr>
        <w:br w:type="page" w:clear="all"/>
      </w:r>
      <w:r>
        <w:rPr>
          <w:rFonts w:hint="eastAsia" w:ascii="宋体" w:eastAsia="宋体" w:cs="宋体"/>
          <w:sz w:val="44"/>
          <w:szCs w:val="44"/>
        </w:rPr>
        <w:t>第四部分</w:t>
      </w:r>
      <w:r>
        <w:rPr>
          <w:rFonts w:hint="eastAsia" w:ascii="宋体" w:eastAsia="宋体" w:cs="宋体"/>
          <w:b w:val="0"/>
          <w:sz w:val="44"/>
          <w:szCs w:val="44"/>
        </w:rPr>
        <w:t>．</w:t>
      </w:r>
      <w:r>
        <w:rPr>
          <w:rFonts w:hint="eastAsia" w:ascii="宋体" w:eastAsia="宋体" w:cs="宋体"/>
          <w:bCs w:val="0"/>
          <w:sz w:val="44"/>
          <w:szCs w:val="44"/>
        </w:rPr>
        <w:t>合同（格式文本）</w:t>
      </w:r>
    </w:p>
    <w:p w14:paraId="57CD1B44">
      <w:pPr>
        <w:pStyle w:val="450"/>
        <w:jc w:val="center"/>
        <w:rPr>
          <w:rFonts w:hint="eastAsia" w:ascii="Times New Roman" w:hAnsi="Times New Roman" w:eastAsia="华文中宋"/>
          <w:b/>
          <w:sz w:val="72"/>
          <w:szCs w:val="52"/>
        </w:rPr>
      </w:pPr>
      <w:bookmarkStart w:id="775" w:name="_Toc296890982"/>
      <w:bookmarkStart w:id="776" w:name="_Toc296503025"/>
      <w:r>
        <w:rPr>
          <w:rFonts w:ascii="Times New Roman" w:hAnsi="Times New Roman" w:eastAsia="华文中宋"/>
          <w:b/>
          <w:sz w:val="72"/>
          <w:szCs w:val="52"/>
        </w:rPr>
        <w:t>建设工程施工合同</w:t>
      </w:r>
    </w:p>
    <w:p w14:paraId="3945A705">
      <w:pPr>
        <w:pStyle w:val="450"/>
        <w:jc w:val="center"/>
        <w:rPr>
          <w:rFonts w:ascii="Times New Roman" w:hAnsi="Times New Roman" w:eastAsia="华文中宋"/>
          <w:b/>
          <w:sz w:val="52"/>
          <w:szCs w:val="52"/>
        </w:rPr>
      </w:pPr>
      <w:r>
        <w:rPr>
          <w:rFonts w:ascii="Times New Roman" w:hAnsi="Times New Roman" w:eastAsia="华文中宋"/>
          <w:b/>
          <w:sz w:val="52"/>
          <w:szCs w:val="52"/>
        </w:rPr>
        <w:br w:type="textWrapping" w:clear="all"/>
      </w:r>
      <w:r>
        <w:rPr>
          <w:rFonts w:ascii="Times New Roman" w:hAnsi="Times New Roman" w:eastAsia="华文中宋"/>
          <w:b/>
          <w:sz w:val="52"/>
          <w:szCs w:val="52"/>
        </w:rPr>
        <w:t>（示范文本）</w:t>
      </w:r>
    </w:p>
    <w:p w14:paraId="024C36AA">
      <w:pPr>
        <w:pStyle w:val="450"/>
        <w:jc w:val="center"/>
        <w:rPr>
          <w:rFonts w:ascii="Times New Roman" w:hAnsi="Times New Roman" w:eastAsia="仿宋_GB2312"/>
          <w:bCs/>
          <w:sz w:val="32"/>
          <w:szCs w:val="32"/>
        </w:rPr>
      </w:pPr>
      <w:r>
        <w:rPr>
          <w:rFonts w:ascii="Times New Roman" w:hAnsi="Times New Roman" w:eastAsia="仿宋_GB2312"/>
          <w:bCs/>
          <w:sz w:val="32"/>
          <w:szCs w:val="32"/>
        </w:rPr>
        <w:t>（GF—2017—</w:t>
      </w:r>
      <w:r>
        <w:rPr>
          <w:rFonts w:hint="eastAsia" w:ascii="Times New Roman" w:hAnsi="Times New Roman" w:eastAsia="仿宋_GB2312"/>
          <w:bCs/>
          <w:sz w:val="32"/>
          <w:szCs w:val="32"/>
        </w:rPr>
        <w:t>0201）</w:t>
      </w:r>
    </w:p>
    <w:p w14:paraId="6E6E589B">
      <w:pPr>
        <w:pStyle w:val="425"/>
        <w:jc w:val="center"/>
        <w:rPr>
          <w:rFonts w:hint="eastAsia" w:ascii="华文中宋" w:hAnsi="华文中宋" w:cs="华文中宋"/>
          <w:color w:val="000000"/>
          <w:sz w:val="52"/>
          <w:szCs w:val="52"/>
        </w:rPr>
      </w:pPr>
    </w:p>
    <w:p w14:paraId="5566EEEF">
      <w:pPr>
        <w:pStyle w:val="425"/>
        <w:jc w:val="center"/>
        <w:rPr>
          <w:rFonts w:hint="eastAsia" w:ascii="华文中宋" w:hAnsi="华文中宋" w:cs="华文中宋"/>
          <w:color w:val="000000"/>
          <w:sz w:val="52"/>
          <w:szCs w:val="52"/>
        </w:rPr>
      </w:pPr>
    </w:p>
    <w:p w14:paraId="02E0D461">
      <w:pPr>
        <w:pStyle w:val="425"/>
        <w:jc w:val="center"/>
        <w:rPr>
          <w:rFonts w:hint="eastAsia" w:ascii="华文中宋" w:hAnsi="华文中宋" w:cs="华文中宋"/>
          <w:color w:val="000000"/>
          <w:sz w:val="52"/>
          <w:szCs w:val="52"/>
        </w:rPr>
      </w:pPr>
    </w:p>
    <w:p w14:paraId="600E2649">
      <w:pPr>
        <w:pStyle w:val="425"/>
        <w:jc w:val="both"/>
        <w:rPr>
          <w:rFonts w:hint="eastAsia" w:ascii="华文中宋" w:hAnsi="华文中宋" w:cs="华文中宋"/>
          <w:color w:val="000000"/>
          <w:sz w:val="52"/>
          <w:szCs w:val="52"/>
        </w:rPr>
      </w:pPr>
    </w:p>
    <w:p w14:paraId="023CC41E">
      <w:pPr>
        <w:pStyle w:val="425"/>
        <w:jc w:val="center"/>
        <w:rPr>
          <w:rFonts w:hint="eastAsia" w:ascii="华文中宋" w:hAnsi="华文中宋" w:cs="华文中宋"/>
          <w:color w:val="000000"/>
          <w:sz w:val="52"/>
          <w:szCs w:val="52"/>
        </w:rPr>
      </w:pPr>
    </w:p>
    <w:p w14:paraId="3C1E45A6">
      <w:pPr>
        <w:pStyle w:val="425"/>
        <w:jc w:val="center"/>
        <w:rPr>
          <w:rFonts w:hint="eastAsia" w:ascii="华文中宋" w:hAnsi="华文中宋" w:cs="华文中宋"/>
          <w:color w:val="000000"/>
          <w:sz w:val="52"/>
          <w:szCs w:val="52"/>
        </w:rPr>
      </w:pPr>
    </w:p>
    <w:p w14:paraId="0C1E791F">
      <w:pPr>
        <w:pStyle w:val="425"/>
        <w:jc w:val="center"/>
        <w:rPr>
          <w:rFonts w:hint="eastAsia" w:ascii="华文中宋" w:hAnsi="华文中宋" w:cs="华文中宋"/>
          <w:color w:val="000000"/>
          <w:sz w:val="52"/>
          <w:szCs w:val="52"/>
        </w:rPr>
      </w:pPr>
    </w:p>
    <w:p w14:paraId="4BE22658">
      <w:pPr>
        <w:pStyle w:val="425"/>
        <w:jc w:val="center"/>
        <w:rPr>
          <w:rFonts w:hint="eastAsia" w:ascii="华文中宋" w:hAnsi="华文中宋" w:cs="华文中宋"/>
          <w:color w:val="000000"/>
          <w:sz w:val="52"/>
          <w:szCs w:val="52"/>
        </w:rPr>
      </w:pPr>
    </w:p>
    <w:p w14:paraId="437CA698">
      <w:pPr>
        <w:pStyle w:val="425"/>
        <w:jc w:val="center"/>
        <w:rPr>
          <w:color w:val="000000"/>
          <w:sz w:val="32"/>
          <w:szCs w:val="32"/>
        </w:rPr>
      </w:pPr>
      <w:r>
        <w:rPr>
          <w:color w:val="000000"/>
          <w:sz w:val="32"/>
          <w:szCs w:val="32"/>
        </w:rPr>
        <w:t>住房和城乡建设部制定</w:t>
      </w:r>
    </w:p>
    <w:p w14:paraId="4C36D7A6">
      <w:pPr>
        <w:jc w:val="center"/>
        <w:rPr>
          <w:rFonts w:hint="eastAsia" w:ascii="宋体" w:cs="宋体"/>
          <w:sz w:val="32"/>
          <w:szCs w:val="32"/>
        </w:rPr>
      </w:pPr>
      <w:r>
        <w:rPr>
          <w:rFonts w:hint="eastAsia" w:ascii="宋体" w:cs="宋体"/>
          <w:sz w:val="32"/>
          <w:szCs w:val="32"/>
        </w:rPr>
        <w:t>国家市场监督管理总局</w:t>
      </w:r>
    </w:p>
    <w:p w14:paraId="3E245CC1">
      <w:pPr>
        <w:rPr>
          <w:rFonts w:hint="eastAsia" w:ascii="宋体" w:cs="宋体"/>
          <w:sz w:val="24"/>
          <w:highlight w:val="yellow"/>
        </w:rPr>
      </w:pPr>
    </w:p>
    <w:p w14:paraId="6DEF1593">
      <w:pPr>
        <w:keepNext/>
        <w:keepLines/>
        <w:spacing w:line="360" w:lineRule="auto"/>
        <w:jc w:val="center"/>
        <w:outlineLvl w:val="2"/>
        <w:rPr>
          <w:rFonts w:hint="eastAsia" w:ascii="宋体" w:cs="宋体"/>
          <w:b/>
          <w:bCs/>
          <w:sz w:val="24"/>
        </w:rPr>
      </w:pPr>
      <w:r>
        <w:rPr>
          <w:rFonts w:hint="eastAsia" w:ascii="宋体" w:cs="宋体"/>
          <w:b/>
          <w:bCs/>
          <w:sz w:val="24"/>
        </w:rPr>
        <w:br w:type="textWrapping"/>
      </w:r>
    </w:p>
    <w:p w14:paraId="740386EF">
      <w:pPr>
        <w:rPr>
          <w:rFonts w:hint="eastAsia" w:ascii="宋体" w:cs="宋体"/>
          <w:b/>
          <w:bCs/>
          <w:sz w:val="24"/>
        </w:rPr>
      </w:pPr>
      <w:r>
        <w:rPr>
          <w:rFonts w:hint="eastAsia" w:ascii="宋体" w:cs="宋体"/>
          <w:b/>
          <w:bCs/>
          <w:sz w:val="24"/>
        </w:rPr>
        <w:br w:type="page" w:clear="all"/>
      </w:r>
    </w:p>
    <w:p w14:paraId="235C736A">
      <w:pPr>
        <w:keepNext/>
        <w:keepLines/>
        <w:spacing w:line="360" w:lineRule="auto"/>
        <w:jc w:val="center"/>
        <w:outlineLvl w:val="2"/>
        <w:rPr>
          <w:rFonts w:hint="eastAsia" w:ascii="宋体" w:cs="宋体"/>
          <w:bCs/>
          <w:sz w:val="24"/>
        </w:rPr>
      </w:pPr>
      <w:r>
        <w:rPr>
          <w:rFonts w:hint="eastAsia" w:ascii="宋体" w:cs="宋体"/>
          <w:b/>
          <w:bCs/>
          <w:sz w:val="24"/>
        </w:rPr>
        <w:t>第一部分 合同协议书</w:t>
      </w:r>
    </w:p>
    <w:p w14:paraId="27E3B5DF">
      <w:pPr>
        <w:spacing w:line="360" w:lineRule="auto"/>
        <w:rPr>
          <w:rFonts w:hint="eastAsia" w:ascii="宋体" w:cs="宋体"/>
          <w:b/>
          <w:sz w:val="24"/>
          <w:u w:val="single"/>
        </w:rPr>
      </w:pPr>
      <w:r>
        <w:rPr>
          <w:rFonts w:hint="eastAsia" w:ascii="宋体" w:cs="宋体"/>
          <w:b/>
          <w:sz w:val="24"/>
        </w:rPr>
        <w:t>发包人（全称）：</w:t>
      </w:r>
    </w:p>
    <w:p w14:paraId="4982E132">
      <w:pPr>
        <w:spacing w:line="360" w:lineRule="auto"/>
        <w:rPr>
          <w:rFonts w:hint="eastAsia" w:ascii="宋体" w:cs="宋体"/>
          <w:b/>
          <w:sz w:val="24"/>
          <w:u w:val="single"/>
        </w:rPr>
      </w:pPr>
      <w:r>
        <w:rPr>
          <w:rFonts w:hint="eastAsia" w:ascii="宋体" w:cs="宋体"/>
          <w:b/>
          <w:sz w:val="24"/>
        </w:rPr>
        <w:t>承包人（全称）：</w:t>
      </w:r>
    </w:p>
    <w:p w14:paraId="070F99E0">
      <w:pPr>
        <w:spacing w:line="360" w:lineRule="auto"/>
        <w:ind w:firstLine="480"/>
        <w:rPr>
          <w:rFonts w:hint="eastAsia" w:ascii="宋体" w:cs="宋体"/>
          <w:sz w:val="24"/>
        </w:rPr>
      </w:pPr>
      <w:r>
        <w:rPr>
          <w:rFonts w:hint="eastAsia" w:ascii="宋体" w:cs="宋体"/>
          <w:sz w:val="24"/>
        </w:rPr>
        <w:t>根据《中华人民共和国民法典》《中华人民共和国建筑法》及有关法律规定，遵循平等、自愿、公平和诚实信用的原则，双方就</w:t>
      </w:r>
      <w:r>
        <w:rPr>
          <w:rFonts w:hint="eastAsia" w:ascii="宋体" w:cs="宋体"/>
          <w:sz w:val="24"/>
          <w:u w:val="single"/>
        </w:rPr>
        <w:t xml:space="preserve">                  </w:t>
      </w:r>
      <w:r>
        <w:rPr>
          <w:rFonts w:hint="eastAsia" w:ascii="宋体" w:cs="宋体"/>
          <w:sz w:val="24"/>
        </w:rPr>
        <w:t>工程施工及有关事项协商一致，共同达成如下协议：</w:t>
      </w:r>
    </w:p>
    <w:p w14:paraId="406BFF45">
      <w:pPr>
        <w:keepNext/>
        <w:keepLines/>
        <w:spacing w:before="120" w:after="120" w:line="360" w:lineRule="auto"/>
        <w:outlineLvl w:val="3"/>
        <w:rPr>
          <w:rFonts w:hint="eastAsia" w:ascii="宋体" w:cs="宋体"/>
          <w:b/>
          <w:sz w:val="24"/>
        </w:rPr>
      </w:pPr>
      <w:r>
        <w:rPr>
          <w:rFonts w:hint="eastAsia" w:ascii="宋体" w:cs="宋体"/>
          <w:b/>
          <w:sz w:val="24"/>
        </w:rPr>
        <w:t xml:space="preserve">   </w:t>
      </w:r>
      <w:r>
        <w:rPr>
          <w:rFonts w:hint="eastAsia" w:ascii="宋体" w:cs="宋体"/>
          <w:bCs/>
          <w:sz w:val="24"/>
        </w:rPr>
        <w:t xml:space="preserve"> 一、工程概况</w:t>
      </w:r>
    </w:p>
    <w:p w14:paraId="116072D1">
      <w:pPr>
        <w:spacing w:line="360" w:lineRule="auto"/>
        <w:ind w:firstLine="470"/>
        <w:rPr>
          <w:rFonts w:hint="eastAsia" w:ascii="宋体" w:cs="宋体"/>
          <w:sz w:val="24"/>
          <w:u w:val="single"/>
        </w:rPr>
      </w:pPr>
      <w:r>
        <w:rPr>
          <w:rFonts w:hint="eastAsia" w:ascii="宋体" w:cs="宋体"/>
          <w:bCs/>
          <w:sz w:val="24"/>
        </w:rPr>
        <w:t>1.工程名称</w:t>
      </w:r>
      <w:r>
        <w:rPr>
          <w:rFonts w:hint="eastAsia" w:ascii="宋体" w:cs="宋体"/>
          <w:sz w:val="24"/>
        </w:rPr>
        <w:t>：</w:t>
      </w:r>
      <w:r>
        <w:rPr>
          <w:rFonts w:hint="eastAsia" w:ascii="宋体" w:cs="宋体"/>
          <w:bCs/>
          <w:sz w:val="24"/>
          <w:u w:val="single"/>
        </w:rPr>
        <w:t xml:space="preserve">                    </w:t>
      </w:r>
    </w:p>
    <w:p w14:paraId="4A0216D3">
      <w:pPr>
        <w:spacing w:line="360" w:lineRule="auto"/>
        <w:ind w:firstLine="470"/>
        <w:rPr>
          <w:rFonts w:hint="eastAsia" w:ascii="宋体" w:cs="宋体"/>
          <w:bCs/>
          <w:sz w:val="24"/>
          <w:u w:val="single"/>
        </w:rPr>
      </w:pPr>
      <w:r>
        <w:rPr>
          <w:rFonts w:hint="eastAsia" w:ascii="宋体" w:cs="宋体"/>
          <w:bCs/>
          <w:sz w:val="24"/>
        </w:rPr>
        <w:t>2.工程地点：</w:t>
      </w:r>
      <w:r>
        <w:rPr>
          <w:rFonts w:hint="eastAsia" w:ascii="宋体" w:cs="宋体"/>
          <w:bCs/>
          <w:sz w:val="24"/>
          <w:u w:val="single"/>
        </w:rPr>
        <w:t xml:space="preserve">                    </w:t>
      </w:r>
    </w:p>
    <w:p w14:paraId="0AD7B6A1">
      <w:pPr>
        <w:spacing w:line="360" w:lineRule="auto"/>
        <w:ind w:firstLine="470"/>
        <w:rPr>
          <w:rFonts w:hint="eastAsia" w:ascii="宋体" w:cs="宋体"/>
          <w:bCs/>
          <w:sz w:val="24"/>
        </w:rPr>
      </w:pPr>
      <w:r>
        <w:rPr>
          <w:rFonts w:hint="eastAsia" w:ascii="宋体" w:cs="宋体"/>
          <w:bCs/>
          <w:sz w:val="24"/>
        </w:rPr>
        <w:t>3.工程立项批准文号：</w:t>
      </w:r>
      <w:r>
        <w:rPr>
          <w:rFonts w:hint="eastAsia" w:ascii="宋体" w:cs="宋体"/>
          <w:bCs/>
          <w:sz w:val="24"/>
          <w:u w:val="single"/>
        </w:rPr>
        <w:t xml:space="preserve">                    </w:t>
      </w:r>
    </w:p>
    <w:p w14:paraId="1AD16629">
      <w:pPr>
        <w:spacing w:line="360" w:lineRule="auto"/>
        <w:ind w:firstLine="470"/>
        <w:rPr>
          <w:rFonts w:hint="eastAsia" w:ascii="宋体" w:cs="宋体"/>
          <w:bCs/>
          <w:sz w:val="24"/>
          <w:u w:val="single"/>
        </w:rPr>
      </w:pPr>
      <w:r>
        <w:rPr>
          <w:rFonts w:hint="eastAsia" w:ascii="宋体" w:cs="宋体"/>
          <w:bCs/>
          <w:sz w:val="24"/>
        </w:rPr>
        <w:t>4.资金来源：</w:t>
      </w:r>
      <w:r>
        <w:rPr>
          <w:rFonts w:hint="eastAsia" w:ascii="宋体" w:cs="宋体"/>
          <w:bCs/>
          <w:sz w:val="24"/>
          <w:u w:val="single"/>
        </w:rPr>
        <w:t xml:space="preserve">                        </w:t>
      </w:r>
      <w:r>
        <w:rPr>
          <w:rFonts w:hint="eastAsia" w:ascii="宋体"/>
          <w:sz w:val="22"/>
          <w:szCs w:val="22"/>
          <w:u w:val="single"/>
        </w:rPr>
        <w:t xml:space="preserve">   </w:t>
      </w:r>
      <w:r>
        <w:rPr>
          <w:rFonts w:hint="eastAsia" w:ascii="宋体" w:cs="宋体"/>
          <w:bCs/>
          <w:sz w:val="24"/>
          <w:u w:val="single"/>
        </w:rPr>
        <w:t xml:space="preserve"> </w:t>
      </w:r>
    </w:p>
    <w:p w14:paraId="36D9E660">
      <w:pPr>
        <w:spacing w:line="360" w:lineRule="auto"/>
        <w:ind w:firstLine="470"/>
        <w:rPr>
          <w:rFonts w:hint="eastAsia" w:ascii="宋体" w:cs="宋体"/>
          <w:bCs/>
          <w:sz w:val="24"/>
        </w:rPr>
      </w:pPr>
      <w:r>
        <w:rPr>
          <w:rFonts w:hint="eastAsia" w:ascii="宋体" w:cs="宋体"/>
          <w:bCs/>
          <w:sz w:val="24"/>
        </w:rPr>
        <w:t>5.工程内容：</w:t>
      </w:r>
      <w:r>
        <w:rPr>
          <w:rFonts w:hint="eastAsia" w:ascii="宋体" w:cs="宋体"/>
          <w:bCs/>
          <w:sz w:val="24"/>
          <w:u w:val="single"/>
        </w:rPr>
        <w:t xml:space="preserve">                            </w:t>
      </w:r>
    </w:p>
    <w:p w14:paraId="6346D044">
      <w:pPr>
        <w:spacing w:line="360" w:lineRule="auto"/>
        <w:ind w:firstLine="470"/>
        <w:rPr>
          <w:rFonts w:hint="eastAsia" w:ascii="宋体" w:cs="宋体"/>
          <w:bCs/>
          <w:sz w:val="24"/>
        </w:rPr>
      </w:pPr>
      <w:r>
        <w:rPr>
          <w:rFonts w:hint="eastAsia" w:ascii="宋体" w:cs="宋体"/>
          <w:sz w:val="24"/>
        </w:rPr>
        <w:t>群体工程应附《承包人承揽工程项目一览表》（附件1）。</w:t>
      </w:r>
    </w:p>
    <w:p w14:paraId="516D2EDB">
      <w:pPr>
        <w:spacing w:line="360" w:lineRule="auto"/>
        <w:ind w:firstLine="470"/>
        <w:rPr>
          <w:rFonts w:hint="eastAsia" w:ascii="宋体" w:cs="宋体"/>
          <w:bCs/>
          <w:sz w:val="24"/>
        </w:rPr>
      </w:pPr>
      <w:r>
        <w:rPr>
          <w:rFonts w:hint="eastAsia" w:ascii="宋体" w:cs="宋体"/>
          <w:bCs/>
          <w:sz w:val="24"/>
        </w:rPr>
        <w:t>6.工程承包范围：</w:t>
      </w:r>
      <w:r>
        <w:rPr>
          <w:rFonts w:hint="eastAsia" w:ascii="宋体" w:cs="宋体"/>
          <w:bCs/>
          <w:sz w:val="24"/>
          <w:u w:val="single"/>
        </w:rPr>
        <w:t xml:space="preserve">                       </w:t>
      </w:r>
    </w:p>
    <w:p w14:paraId="610B4063">
      <w:pPr>
        <w:keepNext/>
        <w:keepLines/>
        <w:spacing w:before="120" w:after="120" w:line="360" w:lineRule="auto"/>
        <w:outlineLvl w:val="3"/>
        <w:rPr>
          <w:rFonts w:hint="eastAsia" w:ascii="宋体" w:cs="宋体"/>
          <w:bCs/>
          <w:sz w:val="24"/>
        </w:rPr>
      </w:pPr>
      <w:r>
        <w:rPr>
          <w:rFonts w:hint="eastAsia" w:ascii="宋体" w:cs="宋体"/>
          <w:bCs/>
          <w:sz w:val="24"/>
        </w:rPr>
        <w:t xml:space="preserve">    二、合同工期</w:t>
      </w:r>
    </w:p>
    <w:p w14:paraId="51865193">
      <w:pPr>
        <w:spacing w:line="360" w:lineRule="auto"/>
        <w:ind w:firstLine="459"/>
        <w:rPr>
          <w:rFonts w:hint="eastAsia" w:ascii="宋体" w:cs="宋体"/>
          <w:sz w:val="24"/>
        </w:rPr>
      </w:pPr>
      <w:r>
        <w:rPr>
          <w:rFonts w:hint="eastAsia" w:ascii="宋体" w:cs="宋体"/>
          <w:sz w:val="24"/>
        </w:rPr>
        <w:t>计划开工日期：</w:t>
      </w:r>
      <w:r>
        <w:rPr>
          <w:rFonts w:hint="eastAsia" w:ascii="宋体"/>
          <w:sz w:val="22"/>
          <w:szCs w:val="22"/>
          <w:u w:val="single"/>
        </w:rPr>
        <w:t xml:space="preserve">            </w:t>
      </w:r>
      <w:r>
        <w:rPr>
          <w:rFonts w:hint="eastAsia" w:ascii="宋体"/>
          <w:sz w:val="22"/>
          <w:szCs w:val="22"/>
        </w:rPr>
        <w:t>年</w:t>
      </w:r>
      <w:r>
        <w:rPr>
          <w:rFonts w:hint="eastAsia" w:ascii="宋体"/>
          <w:sz w:val="22"/>
          <w:szCs w:val="22"/>
          <w:u w:val="single"/>
        </w:rPr>
        <w:t xml:space="preserve">        </w:t>
      </w:r>
      <w:r>
        <w:rPr>
          <w:rFonts w:hint="eastAsia" w:ascii="宋体"/>
          <w:sz w:val="22"/>
          <w:szCs w:val="22"/>
        </w:rPr>
        <w:t>月</w:t>
      </w:r>
      <w:r>
        <w:rPr>
          <w:rFonts w:hint="eastAsia" w:ascii="宋体"/>
          <w:sz w:val="22"/>
          <w:szCs w:val="22"/>
          <w:u w:val="single"/>
        </w:rPr>
        <w:t xml:space="preserve">       </w:t>
      </w:r>
      <w:r>
        <w:rPr>
          <w:rFonts w:hint="eastAsia" w:ascii="宋体"/>
          <w:sz w:val="22"/>
          <w:szCs w:val="22"/>
        </w:rPr>
        <w:t>日</w:t>
      </w:r>
    </w:p>
    <w:p w14:paraId="7F1DEEB3">
      <w:pPr>
        <w:spacing w:line="360" w:lineRule="auto"/>
        <w:ind w:firstLine="459"/>
        <w:rPr>
          <w:rFonts w:hint="eastAsia" w:ascii="宋体" w:cs="宋体"/>
          <w:sz w:val="24"/>
        </w:rPr>
      </w:pPr>
      <w:r>
        <w:rPr>
          <w:rFonts w:hint="eastAsia" w:ascii="宋体" w:cs="宋体"/>
          <w:sz w:val="24"/>
        </w:rPr>
        <w:t>计划竣工日期：</w:t>
      </w:r>
      <w:r>
        <w:rPr>
          <w:rFonts w:hint="eastAsia" w:ascii="宋体"/>
          <w:sz w:val="22"/>
          <w:szCs w:val="22"/>
          <w:u w:val="single"/>
        </w:rPr>
        <w:t xml:space="preserve">            </w:t>
      </w:r>
      <w:r>
        <w:rPr>
          <w:rFonts w:hint="eastAsia" w:ascii="宋体"/>
          <w:sz w:val="22"/>
          <w:szCs w:val="22"/>
        </w:rPr>
        <w:t>年</w:t>
      </w:r>
      <w:r>
        <w:rPr>
          <w:rFonts w:hint="eastAsia" w:ascii="宋体"/>
          <w:sz w:val="22"/>
          <w:szCs w:val="22"/>
          <w:u w:val="single"/>
        </w:rPr>
        <w:t xml:space="preserve">        </w:t>
      </w:r>
      <w:r>
        <w:rPr>
          <w:rFonts w:hint="eastAsia" w:ascii="宋体"/>
          <w:sz w:val="22"/>
          <w:szCs w:val="22"/>
        </w:rPr>
        <w:t>月</w:t>
      </w:r>
      <w:r>
        <w:rPr>
          <w:rFonts w:hint="eastAsia" w:ascii="宋体"/>
          <w:sz w:val="22"/>
          <w:szCs w:val="22"/>
          <w:u w:val="single"/>
        </w:rPr>
        <w:t xml:space="preserve">       </w:t>
      </w:r>
      <w:r>
        <w:rPr>
          <w:rFonts w:hint="eastAsia" w:ascii="宋体"/>
          <w:sz w:val="22"/>
          <w:szCs w:val="22"/>
        </w:rPr>
        <w:t>日</w:t>
      </w:r>
    </w:p>
    <w:p w14:paraId="2EA24831">
      <w:pPr>
        <w:spacing w:line="360" w:lineRule="auto"/>
        <w:ind w:firstLine="459"/>
        <w:rPr>
          <w:rFonts w:hint="eastAsia" w:ascii="宋体" w:cs="宋体"/>
          <w:sz w:val="24"/>
        </w:rPr>
      </w:pPr>
      <w:r>
        <w:rPr>
          <w:rFonts w:hint="eastAsia" w:ascii="宋体" w:cs="宋体"/>
          <w:sz w:val="24"/>
        </w:rPr>
        <w:t>工期总日历天数：</w:t>
      </w:r>
      <w:r>
        <w:rPr>
          <w:rFonts w:hint="eastAsia" w:ascii="宋体"/>
          <w:sz w:val="22"/>
          <w:szCs w:val="22"/>
          <w:u w:val="single"/>
        </w:rPr>
        <w:t xml:space="preserve">      </w:t>
      </w:r>
      <w:r>
        <w:rPr>
          <w:rFonts w:hint="eastAsia" w:ascii="宋体" w:cs="宋体"/>
          <w:sz w:val="24"/>
        </w:rPr>
        <w:t>天。工期总日历天数与根据前述计划开竣工日期计算的工期天数不一致的，以工期总日历天数为准。</w:t>
      </w:r>
    </w:p>
    <w:p w14:paraId="15A9A79D">
      <w:pPr>
        <w:keepNext/>
        <w:keepLines/>
        <w:spacing w:before="120" w:after="120" w:line="360" w:lineRule="auto"/>
        <w:outlineLvl w:val="3"/>
        <w:rPr>
          <w:rFonts w:hint="eastAsia" w:ascii="宋体" w:cs="宋体"/>
          <w:b/>
          <w:sz w:val="24"/>
        </w:rPr>
      </w:pPr>
      <w:r>
        <w:rPr>
          <w:rFonts w:hint="eastAsia" w:ascii="宋体" w:cs="宋体"/>
          <w:b/>
          <w:sz w:val="24"/>
        </w:rPr>
        <w:t xml:space="preserve">    </w:t>
      </w:r>
      <w:r>
        <w:rPr>
          <w:rFonts w:hint="eastAsia" w:ascii="宋体" w:cs="宋体"/>
          <w:bCs/>
          <w:sz w:val="24"/>
        </w:rPr>
        <w:t>三、质量标准</w:t>
      </w:r>
    </w:p>
    <w:p w14:paraId="59E001CF">
      <w:pPr>
        <w:spacing w:line="360" w:lineRule="auto"/>
        <w:ind w:firstLine="459"/>
        <w:rPr>
          <w:rFonts w:hint="eastAsia" w:ascii="宋体" w:cs="宋体"/>
          <w:sz w:val="24"/>
        </w:rPr>
      </w:pPr>
      <w:r>
        <w:rPr>
          <w:rFonts w:hint="eastAsia" w:ascii="宋体" w:cs="宋体"/>
          <w:sz w:val="24"/>
        </w:rPr>
        <w:t>工程质量符合</w:t>
      </w:r>
      <w:r>
        <w:rPr>
          <w:rFonts w:hint="eastAsia" w:ascii="宋体"/>
          <w:sz w:val="22"/>
          <w:szCs w:val="22"/>
          <w:u w:val="single"/>
        </w:rPr>
        <w:t xml:space="preserve">                     </w:t>
      </w:r>
      <w:r>
        <w:rPr>
          <w:rFonts w:hint="eastAsia" w:ascii="宋体" w:cs="宋体"/>
          <w:sz w:val="24"/>
        </w:rPr>
        <w:t>标准。</w:t>
      </w:r>
    </w:p>
    <w:p w14:paraId="0DF301C1">
      <w:pPr>
        <w:keepNext/>
        <w:keepLines/>
        <w:spacing w:before="120" w:after="120" w:line="360" w:lineRule="auto"/>
        <w:outlineLvl w:val="3"/>
        <w:rPr>
          <w:rFonts w:hint="eastAsia" w:ascii="宋体" w:cs="宋体"/>
          <w:b/>
          <w:sz w:val="24"/>
        </w:rPr>
      </w:pPr>
      <w:r>
        <w:rPr>
          <w:rFonts w:hint="eastAsia" w:ascii="宋体" w:cs="宋体"/>
          <w:b/>
          <w:sz w:val="24"/>
        </w:rPr>
        <w:t xml:space="preserve">   </w:t>
      </w:r>
      <w:r>
        <w:rPr>
          <w:rFonts w:hint="eastAsia" w:ascii="宋体" w:cs="宋体"/>
          <w:bCs/>
          <w:sz w:val="24"/>
        </w:rPr>
        <w:t xml:space="preserve"> 四、签约合同价与合同价格形式</w:t>
      </w:r>
      <w:r>
        <w:rPr>
          <w:rFonts w:hint="eastAsia" w:ascii="宋体" w:cs="宋体"/>
          <w:bCs/>
          <w:sz w:val="24"/>
        </w:rPr>
        <w:tab/>
      </w:r>
    </w:p>
    <w:p w14:paraId="4F7FC3D4">
      <w:pPr>
        <w:spacing w:line="360" w:lineRule="auto"/>
        <w:ind w:firstLine="480"/>
        <w:rPr>
          <w:rFonts w:hint="eastAsia" w:ascii="宋体" w:cs="宋体"/>
          <w:sz w:val="24"/>
        </w:rPr>
      </w:pPr>
      <w:r>
        <w:rPr>
          <w:rFonts w:hint="eastAsia" w:ascii="宋体" w:cs="宋体"/>
          <w:sz w:val="24"/>
        </w:rPr>
        <w:t>1.签约合同价为：</w:t>
      </w:r>
    </w:p>
    <w:p w14:paraId="339A0355">
      <w:pPr>
        <w:spacing w:line="360" w:lineRule="auto"/>
        <w:ind w:firstLine="1080"/>
        <w:rPr>
          <w:rFonts w:hint="eastAsia" w:ascii="宋体" w:cs="宋体"/>
          <w:sz w:val="24"/>
        </w:rPr>
      </w:pPr>
      <w:r>
        <w:rPr>
          <w:rFonts w:hint="eastAsia" w:ascii="宋体" w:cs="宋体"/>
          <w:sz w:val="24"/>
        </w:rPr>
        <w:t>人民币（大写）</w:t>
      </w:r>
      <w:r>
        <w:rPr>
          <w:rFonts w:hint="eastAsia" w:ascii="宋体"/>
          <w:sz w:val="22"/>
          <w:szCs w:val="22"/>
          <w:u w:val="single"/>
        </w:rPr>
        <w:t xml:space="preserve">                    </w:t>
      </w:r>
      <w:r>
        <w:rPr>
          <w:rFonts w:hint="eastAsia" w:ascii="宋体" w:cs="宋体"/>
          <w:sz w:val="24"/>
        </w:rPr>
        <w:t>(¥</w:t>
      </w:r>
      <w:r>
        <w:rPr>
          <w:rFonts w:hint="eastAsia" w:ascii="宋体"/>
          <w:sz w:val="22"/>
          <w:szCs w:val="22"/>
          <w:u w:val="single"/>
        </w:rPr>
        <w:t xml:space="preserve">                    </w:t>
      </w:r>
      <w:r>
        <w:rPr>
          <w:rFonts w:hint="eastAsia" w:ascii="宋体" w:cs="宋体"/>
          <w:sz w:val="24"/>
        </w:rPr>
        <w:t>元)；</w:t>
      </w:r>
    </w:p>
    <w:p w14:paraId="7380EBEF">
      <w:pPr>
        <w:spacing w:line="360" w:lineRule="auto"/>
        <w:ind w:firstLine="480"/>
        <w:rPr>
          <w:rFonts w:hint="eastAsia" w:ascii="宋体" w:cs="宋体"/>
          <w:sz w:val="24"/>
        </w:rPr>
      </w:pPr>
      <w:r>
        <w:rPr>
          <w:rFonts w:hint="eastAsia" w:ascii="宋体" w:cs="宋体"/>
          <w:sz w:val="24"/>
        </w:rPr>
        <w:t>其中：</w:t>
      </w:r>
    </w:p>
    <w:p w14:paraId="502BBFC8">
      <w:pPr>
        <w:spacing w:line="360" w:lineRule="auto"/>
        <w:ind w:firstLine="480"/>
        <w:rPr>
          <w:rFonts w:hint="eastAsia" w:ascii="宋体" w:cs="宋体"/>
          <w:sz w:val="24"/>
        </w:rPr>
      </w:pPr>
      <w:r>
        <w:rPr>
          <w:rFonts w:hint="eastAsia" w:ascii="宋体" w:cs="宋体"/>
          <w:sz w:val="24"/>
        </w:rPr>
        <w:t>（1）安全文明施工费：</w:t>
      </w:r>
    </w:p>
    <w:p w14:paraId="4452DD31">
      <w:pPr>
        <w:spacing w:line="360" w:lineRule="auto"/>
        <w:ind w:firstLine="1080"/>
        <w:rPr>
          <w:rFonts w:hint="eastAsia" w:ascii="宋体" w:cs="宋体"/>
          <w:sz w:val="24"/>
        </w:rPr>
      </w:pPr>
      <w:r>
        <w:rPr>
          <w:rFonts w:hint="eastAsia" w:ascii="宋体" w:cs="宋体"/>
          <w:sz w:val="24"/>
        </w:rPr>
        <w:t>人民币（大写）</w:t>
      </w:r>
      <w:r>
        <w:rPr>
          <w:rFonts w:hint="eastAsia" w:ascii="宋体"/>
          <w:sz w:val="22"/>
          <w:szCs w:val="22"/>
          <w:u w:val="single"/>
        </w:rPr>
        <w:t xml:space="preserve">                    </w:t>
      </w:r>
      <w:r>
        <w:rPr>
          <w:rFonts w:hint="eastAsia" w:ascii="宋体" w:cs="宋体"/>
          <w:sz w:val="24"/>
        </w:rPr>
        <w:t>(¥</w:t>
      </w:r>
      <w:r>
        <w:rPr>
          <w:rFonts w:hint="eastAsia" w:ascii="宋体"/>
          <w:sz w:val="22"/>
          <w:szCs w:val="22"/>
          <w:u w:val="single"/>
        </w:rPr>
        <w:t xml:space="preserve">                    </w:t>
      </w:r>
      <w:r>
        <w:rPr>
          <w:rFonts w:hint="eastAsia" w:ascii="宋体" w:cs="宋体"/>
          <w:sz w:val="24"/>
        </w:rPr>
        <w:t>元)；</w:t>
      </w:r>
    </w:p>
    <w:p w14:paraId="485ECB91">
      <w:pPr>
        <w:spacing w:line="360" w:lineRule="auto"/>
        <w:ind w:firstLine="480"/>
        <w:rPr>
          <w:rFonts w:hint="eastAsia" w:ascii="宋体" w:cs="宋体"/>
          <w:sz w:val="24"/>
        </w:rPr>
      </w:pPr>
      <w:r>
        <w:rPr>
          <w:rFonts w:hint="eastAsia" w:ascii="宋体" w:cs="宋体"/>
          <w:sz w:val="24"/>
        </w:rPr>
        <w:t>（2）材料和工程设备暂估价金额：</w:t>
      </w:r>
    </w:p>
    <w:p w14:paraId="78C653C1">
      <w:pPr>
        <w:spacing w:line="360" w:lineRule="auto"/>
        <w:ind w:firstLine="1080"/>
        <w:rPr>
          <w:rFonts w:hint="eastAsia" w:ascii="宋体" w:cs="宋体"/>
          <w:sz w:val="24"/>
        </w:rPr>
      </w:pPr>
      <w:r>
        <w:rPr>
          <w:rFonts w:hint="eastAsia" w:ascii="宋体" w:cs="宋体"/>
          <w:sz w:val="24"/>
        </w:rPr>
        <w:t>人民币（大写）</w:t>
      </w:r>
      <w:r>
        <w:rPr>
          <w:rFonts w:hint="eastAsia" w:ascii="宋体"/>
          <w:sz w:val="22"/>
          <w:szCs w:val="22"/>
          <w:u w:val="single"/>
        </w:rPr>
        <w:t xml:space="preserve">                    </w:t>
      </w:r>
      <w:r>
        <w:rPr>
          <w:rFonts w:hint="eastAsia" w:ascii="宋体" w:cs="宋体"/>
          <w:sz w:val="24"/>
        </w:rPr>
        <w:t>(¥</w:t>
      </w:r>
      <w:r>
        <w:rPr>
          <w:rFonts w:hint="eastAsia" w:ascii="宋体"/>
          <w:sz w:val="22"/>
          <w:szCs w:val="22"/>
          <w:u w:val="single"/>
        </w:rPr>
        <w:t xml:space="preserve">                    </w:t>
      </w:r>
      <w:r>
        <w:rPr>
          <w:rFonts w:hint="eastAsia" w:ascii="宋体" w:cs="宋体"/>
          <w:sz w:val="24"/>
        </w:rPr>
        <w:t>元)；</w:t>
      </w:r>
    </w:p>
    <w:p w14:paraId="19CFE67C">
      <w:pPr>
        <w:spacing w:line="360" w:lineRule="auto"/>
        <w:ind w:firstLine="480"/>
        <w:rPr>
          <w:rFonts w:hint="eastAsia" w:ascii="宋体" w:cs="宋体"/>
          <w:sz w:val="24"/>
        </w:rPr>
      </w:pPr>
      <w:r>
        <w:rPr>
          <w:rFonts w:hint="eastAsia" w:ascii="宋体" w:cs="宋体"/>
          <w:sz w:val="24"/>
        </w:rPr>
        <w:t>（3）专业工程暂估价金额：</w:t>
      </w:r>
    </w:p>
    <w:p w14:paraId="1E5D610C">
      <w:pPr>
        <w:spacing w:line="360" w:lineRule="auto"/>
        <w:ind w:firstLine="1080"/>
        <w:rPr>
          <w:rFonts w:hint="eastAsia" w:ascii="宋体" w:cs="宋体"/>
          <w:sz w:val="24"/>
        </w:rPr>
      </w:pPr>
      <w:r>
        <w:rPr>
          <w:rFonts w:hint="eastAsia" w:ascii="宋体" w:cs="宋体"/>
          <w:sz w:val="24"/>
        </w:rPr>
        <w:t>人民币（大写）</w:t>
      </w:r>
      <w:r>
        <w:rPr>
          <w:rFonts w:hint="eastAsia" w:ascii="宋体"/>
          <w:sz w:val="22"/>
          <w:szCs w:val="22"/>
          <w:u w:val="single"/>
        </w:rPr>
        <w:t xml:space="preserve">                    </w:t>
      </w:r>
      <w:r>
        <w:rPr>
          <w:rFonts w:hint="eastAsia" w:ascii="宋体" w:cs="宋体"/>
          <w:sz w:val="24"/>
        </w:rPr>
        <w:t>(¥</w:t>
      </w:r>
      <w:r>
        <w:rPr>
          <w:rFonts w:hint="eastAsia" w:ascii="宋体"/>
          <w:sz w:val="22"/>
          <w:szCs w:val="22"/>
          <w:u w:val="single"/>
        </w:rPr>
        <w:t xml:space="preserve">                    </w:t>
      </w:r>
      <w:r>
        <w:rPr>
          <w:rFonts w:hint="eastAsia" w:ascii="宋体" w:cs="宋体"/>
          <w:sz w:val="24"/>
        </w:rPr>
        <w:t>元)；</w:t>
      </w:r>
    </w:p>
    <w:p w14:paraId="3D0C45AB">
      <w:pPr>
        <w:spacing w:line="360" w:lineRule="auto"/>
        <w:ind w:firstLine="480"/>
        <w:rPr>
          <w:rFonts w:hint="eastAsia" w:ascii="宋体" w:cs="宋体"/>
          <w:sz w:val="24"/>
        </w:rPr>
      </w:pPr>
      <w:r>
        <w:rPr>
          <w:rFonts w:hint="eastAsia" w:ascii="宋体" w:cs="宋体"/>
          <w:sz w:val="24"/>
        </w:rPr>
        <w:t>（4）暂列金额：</w:t>
      </w:r>
    </w:p>
    <w:p w14:paraId="44EB6F79">
      <w:pPr>
        <w:spacing w:line="360" w:lineRule="auto"/>
        <w:ind w:firstLine="1080"/>
        <w:rPr>
          <w:rFonts w:hint="eastAsia" w:ascii="宋体" w:cs="宋体"/>
          <w:sz w:val="24"/>
        </w:rPr>
      </w:pPr>
      <w:r>
        <w:rPr>
          <w:rFonts w:hint="eastAsia" w:ascii="宋体" w:cs="宋体"/>
          <w:sz w:val="24"/>
        </w:rPr>
        <w:t>人民币（大写）</w:t>
      </w:r>
      <w:r>
        <w:rPr>
          <w:rFonts w:hint="eastAsia" w:ascii="宋体"/>
          <w:sz w:val="22"/>
          <w:szCs w:val="22"/>
          <w:u w:val="single"/>
        </w:rPr>
        <w:t xml:space="preserve">                    </w:t>
      </w:r>
      <w:r>
        <w:rPr>
          <w:rFonts w:hint="eastAsia" w:ascii="宋体" w:cs="宋体"/>
          <w:sz w:val="24"/>
        </w:rPr>
        <w:t>(¥</w:t>
      </w:r>
      <w:r>
        <w:rPr>
          <w:rFonts w:hint="eastAsia" w:ascii="宋体"/>
          <w:sz w:val="22"/>
          <w:szCs w:val="22"/>
          <w:u w:val="single"/>
        </w:rPr>
        <w:t xml:space="preserve">                    </w:t>
      </w:r>
      <w:r>
        <w:rPr>
          <w:rFonts w:hint="eastAsia" w:ascii="宋体" w:cs="宋体"/>
          <w:sz w:val="24"/>
        </w:rPr>
        <w:t>元)。</w:t>
      </w:r>
    </w:p>
    <w:p w14:paraId="46781CFE">
      <w:pPr>
        <w:spacing w:line="360" w:lineRule="auto"/>
        <w:ind w:firstLine="480"/>
        <w:rPr>
          <w:rFonts w:hint="eastAsia" w:ascii="宋体" w:cs="宋体"/>
          <w:sz w:val="24"/>
        </w:rPr>
      </w:pPr>
      <w:r>
        <w:rPr>
          <w:rFonts w:hint="eastAsia" w:ascii="宋体" w:cs="宋体"/>
          <w:sz w:val="24"/>
        </w:rPr>
        <w:t>2.合同价格形式：</w:t>
      </w:r>
      <w:r>
        <w:rPr>
          <w:rFonts w:hint="eastAsia" w:ascii="宋体" w:cs="宋体"/>
          <w:sz w:val="24"/>
          <w:u w:val="single"/>
        </w:rPr>
        <w:t>固定单价</w:t>
      </w:r>
      <w:r>
        <w:rPr>
          <w:rFonts w:hint="eastAsia" w:ascii="宋体" w:cs="宋体"/>
          <w:sz w:val="24"/>
        </w:rPr>
        <w:t>。</w:t>
      </w:r>
    </w:p>
    <w:p w14:paraId="7C9AB252">
      <w:pPr>
        <w:keepNext/>
        <w:keepLines/>
        <w:spacing w:before="120" w:after="120" w:line="360" w:lineRule="auto"/>
        <w:outlineLvl w:val="3"/>
        <w:rPr>
          <w:rFonts w:hint="eastAsia" w:ascii="宋体" w:cs="宋体"/>
          <w:bCs/>
          <w:sz w:val="24"/>
        </w:rPr>
      </w:pPr>
      <w:r>
        <w:rPr>
          <w:rFonts w:hint="eastAsia" w:ascii="宋体" w:cs="宋体"/>
          <w:b/>
          <w:sz w:val="24"/>
        </w:rPr>
        <w:t xml:space="preserve">   </w:t>
      </w:r>
      <w:r>
        <w:rPr>
          <w:rFonts w:hint="eastAsia" w:ascii="宋体" w:cs="宋体"/>
          <w:bCs/>
          <w:sz w:val="24"/>
        </w:rPr>
        <w:t xml:space="preserve"> 五、项目经理</w:t>
      </w:r>
    </w:p>
    <w:p w14:paraId="418B6CC4">
      <w:pPr>
        <w:spacing w:line="360" w:lineRule="auto"/>
        <w:ind w:firstLine="480"/>
        <w:rPr>
          <w:rFonts w:hint="eastAsia" w:ascii="宋体" w:cs="宋体"/>
          <w:sz w:val="24"/>
        </w:rPr>
      </w:pPr>
      <w:r>
        <w:rPr>
          <w:rFonts w:hint="eastAsia" w:ascii="宋体" w:cs="宋体"/>
          <w:sz w:val="24"/>
        </w:rPr>
        <w:t>承包人项目经理：</w:t>
      </w:r>
      <w:r>
        <w:rPr>
          <w:rFonts w:hint="eastAsia" w:ascii="宋体"/>
          <w:sz w:val="22"/>
          <w:szCs w:val="22"/>
          <w:u w:val="single"/>
        </w:rPr>
        <w:t xml:space="preserve">                    </w:t>
      </w:r>
      <w:r>
        <w:rPr>
          <w:rFonts w:hint="eastAsia" w:ascii="宋体" w:cs="宋体"/>
          <w:sz w:val="24"/>
        </w:rPr>
        <w:t>。</w:t>
      </w:r>
    </w:p>
    <w:p w14:paraId="719E8634">
      <w:pPr>
        <w:keepNext/>
        <w:keepLines/>
        <w:spacing w:before="120" w:after="120" w:line="360" w:lineRule="auto"/>
        <w:outlineLvl w:val="3"/>
        <w:rPr>
          <w:rFonts w:hint="eastAsia" w:ascii="宋体" w:cs="宋体"/>
          <w:b/>
          <w:sz w:val="24"/>
        </w:rPr>
      </w:pPr>
      <w:r>
        <w:rPr>
          <w:rFonts w:hint="eastAsia" w:ascii="宋体" w:cs="宋体"/>
          <w:b/>
          <w:sz w:val="24"/>
        </w:rPr>
        <w:t xml:space="preserve">   </w:t>
      </w:r>
      <w:r>
        <w:rPr>
          <w:rFonts w:hint="eastAsia" w:ascii="宋体" w:cs="宋体"/>
          <w:bCs/>
          <w:sz w:val="24"/>
        </w:rPr>
        <w:t xml:space="preserve"> 六、合同文件构成</w:t>
      </w:r>
    </w:p>
    <w:p w14:paraId="0B7B60A5">
      <w:pPr>
        <w:spacing w:line="360" w:lineRule="auto"/>
        <w:ind w:firstLine="480"/>
        <w:rPr>
          <w:rFonts w:hint="eastAsia" w:ascii="宋体" w:cs="宋体"/>
          <w:bCs/>
          <w:sz w:val="24"/>
        </w:rPr>
      </w:pPr>
      <w:r>
        <w:rPr>
          <w:rFonts w:hint="eastAsia" w:ascii="宋体" w:cs="宋体"/>
          <w:bCs/>
          <w:sz w:val="24"/>
        </w:rPr>
        <w:t>本协议书与下列文件一起构成合同文件：</w:t>
      </w:r>
    </w:p>
    <w:p w14:paraId="1A7C0344">
      <w:pPr>
        <w:spacing w:line="360" w:lineRule="auto"/>
        <w:ind w:firstLine="480"/>
        <w:rPr>
          <w:rFonts w:hint="eastAsia" w:ascii="宋体" w:cs="宋体"/>
          <w:sz w:val="24"/>
        </w:rPr>
      </w:pPr>
      <w:r>
        <w:rPr>
          <w:rFonts w:hint="eastAsia" w:ascii="宋体" w:cs="宋体"/>
          <w:sz w:val="24"/>
        </w:rPr>
        <w:t>（1）成交通知书（如果有）；</w:t>
      </w:r>
    </w:p>
    <w:p w14:paraId="6AC972CA">
      <w:pPr>
        <w:spacing w:line="360" w:lineRule="auto"/>
        <w:ind w:firstLine="480"/>
        <w:rPr>
          <w:rFonts w:hint="eastAsia" w:ascii="宋体" w:cs="宋体"/>
          <w:sz w:val="24"/>
        </w:rPr>
      </w:pPr>
      <w:r>
        <w:rPr>
          <w:rFonts w:hint="eastAsia" w:ascii="宋体" w:cs="宋体"/>
          <w:sz w:val="24"/>
        </w:rPr>
        <w:t xml:space="preserve">（2）报价一览表及其附录（如果有）； </w:t>
      </w:r>
    </w:p>
    <w:p w14:paraId="6BB53A85">
      <w:pPr>
        <w:spacing w:line="360" w:lineRule="auto"/>
        <w:ind w:firstLine="480"/>
        <w:rPr>
          <w:rFonts w:hint="eastAsia" w:ascii="宋体" w:cs="宋体"/>
          <w:sz w:val="24"/>
        </w:rPr>
      </w:pPr>
      <w:r>
        <w:rPr>
          <w:rFonts w:hint="eastAsia" w:ascii="宋体" w:cs="宋体"/>
          <w:sz w:val="24"/>
        </w:rPr>
        <w:t>（3）专用合同条款及其附件；</w:t>
      </w:r>
    </w:p>
    <w:p w14:paraId="3B787063">
      <w:pPr>
        <w:spacing w:line="360" w:lineRule="auto"/>
        <w:ind w:firstLine="480"/>
        <w:rPr>
          <w:rFonts w:hint="eastAsia" w:ascii="宋体" w:cs="宋体"/>
          <w:sz w:val="24"/>
        </w:rPr>
      </w:pPr>
      <w:r>
        <w:rPr>
          <w:rFonts w:hint="eastAsia" w:ascii="宋体" w:cs="宋体"/>
          <w:sz w:val="24"/>
        </w:rPr>
        <w:t>（4）通用合同条款；</w:t>
      </w:r>
    </w:p>
    <w:p w14:paraId="256BECBA">
      <w:pPr>
        <w:spacing w:line="360" w:lineRule="auto"/>
        <w:ind w:firstLine="480"/>
        <w:rPr>
          <w:rFonts w:hint="eastAsia" w:ascii="宋体" w:cs="宋体"/>
          <w:sz w:val="24"/>
        </w:rPr>
      </w:pPr>
      <w:r>
        <w:rPr>
          <w:rFonts w:hint="eastAsia" w:ascii="宋体" w:cs="宋体"/>
          <w:sz w:val="24"/>
        </w:rPr>
        <w:t>（5）技术标准和要求；</w:t>
      </w:r>
    </w:p>
    <w:p w14:paraId="50A30381">
      <w:pPr>
        <w:spacing w:line="360" w:lineRule="auto"/>
        <w:ind w:firstLine="480"/>
        <w:rPr>
          <w:rFonts w:hint="eastAsia" w:ascii="宋体" w:cs="宋体"/>
          <w:sz w:val="24"/>
        </w:rPr>
      </w:pPr>
      <w:r>
        <w:rPr>
          <w:rFonts w:hint="eastAsia" w:ascii="宋体" w:cs="宋体"/>
          <w:sz w:val="24"/>
        </w:rPr>
        <w:t>（6）图纸；</w:t>
      </w:r>
    </w:p>
    <w:p w14:paraId="328997F6">
      <w:pPr>
        <w:spacing w:line="360" w:lineRule="auto"/>
        <w:ind w:firstLine="480"/>
        <w:rPr>
          <w:rFonts w:hint="eastAsia" w:ascii="宋体" w:cs="宋体"/>
          <w:sz w:val="24"/>
        </w:rPr>
      </w:pPr>
      <w:r>
        <w:rPr>
          <w:rFonts w:hint="eastAsia" w:ascii="宋体" w:cs="宋体"/>
          <w:sz w:val="24"/>
        </w:rPr>
        <w:t>（7）已标价工程量清单或预算书；</w:t>
      </w:r>
    </w:p>
    <w:p w14:paraId="01138219">
      <w:pPr>
        <w:spacing w:line="360" w:lineRule="auto"/>
        <w:ind w:firstLine="480"/>
        <w:rPr>
          <w:rFonts w:hint="eastAsia" w:ascii="宋体" w:cs="宋体"/>
          <w:sz w:val="24"/>
        </w:rPr>
      </w:pPr>
      <w:r>
        <w:rPr>
          <w:rFonts w:hint="eastAsia" w:ascii="宋体" w:cs="宋体"/>
          <w:sz w:val="24"/>
        </w:rPr>
        <w:t>（8）其他合同文件。</w:t>
      </w:r>
    </w:p>
    <w:p w14:paraId="02F4AD19">
      <w:pPr>
        <w:spacing w:line="360" w:lineRule="auto"/>
        <w:ind w:firstLine="480"/>
        <w:rPr>
          <w:rFonts w:hint="eastAsia" w:ascii="宋体" w:cs="宋体"/>
          <w:sz w:val="24"/>
        </w:rPr>
      </w:pPr>
      <w:r>
        <w:rPr>
          <w:rFonts w:hint="eastAsia" w:ascii="宋体" w:cs="宋体"/>
          <w:sz w:val="24"/>
        </w:rPr>
        <w:t>在合同订立及履行过程中形成的与合同有关的文件均构成合同文件组成部分。</w:t>
      </w:r>
    </w:p>
    <w:p w14:paraId="602A4AEA">
      <w:pPr>
        <w:spacing w:line="360" w:lineRule="auto"/>
        <w:ind w:firstLine="480"/>
        <w:rPr>
          <w:rFonts w:hint="eastAsia" w:ascii="宋体" w:cs="宋体"/>
          <w:sz w:val="24"/>
        </w:rPr>
      </w:pPr>
      <w:r>
        <w:rPr>
          <w:rFonts w:hint="eastAsia" w:ascii="宋体" w:cs="宋体"/>
          <w:sz w:val="24"/>
        </w:rPr>
        <w:t>上述各项合同文件包括合同当事人就该项合同文件所作出的补充和修改，属于同一类内容的文件，应以最新签署的为准。专用合同条款及其附件须经合同当事人签字或盖章。</w:t>
      </w:r>
    </w:p>
    <w:p w14:paraId="5C06BCA5">
      <w:pPr>
        <w:keepNext/>
        <w:keepLines/>
        <w:spacing w:before="120" w:after="120" w:line="360" w:lineRule="auto"/>
        <w:outlineLvl w:val="3"/>
        <w:rPr>
          <w:rFonts w:hint="eastAsia" w:ascii="宋体" w:cs="宋体"/>
          <w:sz w:val="24"/>
        </w:rPr>
      </w:pPr>
      <w:r>
        <w:rPr>
          <w:rFonts w:hint="eastAsia" w:ascii="宋体" w:cs="宋体"/>
          <w:sz w:val="24"/>
        </w:rPr>
        <w:t xml:space="preserve">   </w:t>
      </w:r>
      <w:r>
        <w:rPr>
          <w:rFonts w:hint="eastAsia" w:ascii="宋体" w:cs="宋体"/>
          <w:bCs/>
          <w:sz w:val="24"/>
        </w:rPr>
        <w:t xml:space="preserve"> 七、承诺</w:t>
      </w:r>
    </w:p>
    <w:p w14:paraId="0EEB4A39">
      <w:pPr>
        <w:spacing w:line="360" w:lineRule="auto"/>
        <w:ind w:firstLine="480"/>
        <w:rPr>
          <w:rFonts w:hint="eastAsia" w:ascii="宋体" w:cs="宋体"/>
          <w:bCs/>
          <w:sz w:val="24"/>
        </w:rPr>
      </w:pPr>
      <w:r>
        <w:rPr>
          <w:rFonts w:hint="eastAsia" w:ascii="宋体" w:cs="宋体"/>
          <w:bCs/>
          <w:sz w:val="24"/>
        </w:rPr>
        <w:t>1.发包人承诺按照法律规定履行项目审批手续、筹集工程建设资金并按照合同约定的期限和方式支付合同价款。</w:t>
      </w:r>
    </w:p>
    <w:p w14:paraId="165F4ED3">
      <w:pPr>
        <w:spacing w:line="360" w:lineRule="auto"/>
        <w:ind w:firstLine="480"/>
        <w:rPr>
          <w:rFonts w:hint="eastAsia" w:ascii="宋体" w:cs="宋体"/>
          <w:bCs/>
          <w:sz w:val="24"/>
        </w:rPr>
      </w:pPr>
      <w:r>
        <w:rPr>
          <w:rFonts w:hint="eastAsia" w:ascii="宋体" w:cs="宋体"/>
          <w:bCs/>
          <w:sz w:val="24"/>
        </w:rPr>
        <w:t>2.承包人承诺按照法律规定及合同约定组织完成工程施工，确保工程质量和安全，不进行转包及违法分包，并在缺陷责任期及保修期内承担相应的工程维修责任。</w:t>
      </w:r>
    </w:p>
    <w:p w14:paraId="7FBC0154">
      <w:pPr>
        <w:spacing w:line="360" w:lineRule="auto"/>
        <w:ind w:firstLine="480"/>
        <w:rPr>
          <w:rFonts w:hint="eastAsia" w:ascii="宋体" w:cs="宋体"/>
          <w:bCs/>
          <w:sz w:val="24"/>
        </w:rPr>
      </w:pPr>
      <w:r>
        <w:rPr>
          <w:rFonts w:hint="eastAsia" w:ascii="宋体" w:cs="宋体"/>
          <w:bCs/>
          <w:sz w:val="24"/>
        </w:rPr>
        <w:t>3.发包人和承包人通过招投标形式签订合同的，双方理解并承诺不再就同一工程另行签订与合同实质性内容相背离的协议。</w:t>
      </w:r>
    </w:p>
    <w:p w14:paraId="3E177D30">
      <w:pPr>
        <w:spacing w:line="360" w:lineRule="auto"/>
        <w:rPr>
          <w:rFonts w:hint="eastAsia" w:ascii="宋体" w:cs="宋体"/>
          <w:bCs/>
          <w:sz w:val="24"/>
        </w:rPr>
      </w:pPr>
      <w:r>
        <w:rPr>
          <w:rFonts w:hint="eastAsia" w:ascii="宋体" w:cs="宋体"/>
          <w:b/>
          <w:sz w:val="24"/>
        </w:rPr>
        <w:t xml:space="preserve">    八、词语含义</w:t>
      </w:r>
    </w:p>
    <w:p w14:paraId="41878254">
      <w:pPr>
        <w:spacing w:line="360" w:lineRule="auto"/>
        <w:ind w:firstLine="480"/>
        <w:rPr>
          <w:rFonts w:hint="eastAsia" w:ascii="宋体" w:cs="宋体"/>
          <w:bCs/>
          <w:sz w:val="24"/>
        </w:rPr>
      </w:pPr>
      <w:r>
        <w:rPr>
          <w:rFonts w:hint="eastAsia" w:ascii="宋体" w:cs="宋体"/>
          <w:bCs/>
          <w:sz w:val="24"/>
        </w:rPr>
        <w:t>本协议书中词语含义与第二部分通用合同条款中赋予的含义相同。</w:t>
      </w:r>
    </w:p>
    <w:p w14:paraId="24382866">
      <w:pPr>
        <w:keepNext/>
        <w:keepLines/>
        <w:spacing w:before="120" w:after="120" w:line="360" w:lineRule="auto"/>
        <w:outlineLvl w:val="3"/>
        <w:rPr>
          <w:rFonts w:hint="eastAsia" w:ascii="宋体" w:cs="宋体"/>
          <w:b/>
          <w:sz w:val="24"/>
        </w:rPr>
      </w:pPr>
      <w:r>
        <w:rPr>
          <w:rFonts w:hint="eastAsia" w:ascii="宋体" w:cs="宋体"/>
          <w:b/>
          <w:sz w:val="24"/>
        </w:rPr>
        <w:t xml:space="preserve">  </w:t>
      </w:r>
      <w:r>
        <w:rPr>
          <w:rFonts w:hint="eastAsia" w:ascii="宋体" w:cs="宋体"/>
          <w:bCs/>
          <w:sz w:val="24"/>
        </w:rPr>
        <w:t xml:space="preserve">  九、签订时间</w:t>
      </w:r>
    </w:p>
    <w:p w14:paraId="4CE420A4">
      <w:pPr>
        <w:spacing w:line="360" w:lineRule="auto"/>
        <w:ind w:firstLine="480"/>
        <w:rPr>
          <w:rFonts w:hint="eastAsia" w:ascii="宋体" w:cs="宋体"/>
          <w:bCs/>
          <w:sz w:val="24"/>
        </w:rPr>
      </w:pPr>
      <w:r>
        <w:rPr>
          <w:rFonts w:hint="eastAsia" w:ascii="宋体" w:cs="宋体"/>
          <w:bCs/>
          <w:sz w:val="24"/>
        </w:rPr>
        <w:t>本合同于</w:t>
      </w:r>
      <w:r>
        <w:rPr>
          <w:rFonts w:hint="eastAsia" w:ascii="宋体"/>
          <w:bCs/>
          <w:sz w:val="22"/>
          <w:szCs w:val="22"/>
          <w:u w:val="single"/>
        </w:rPr>
        <w:t xml:space="preserve">        </w:t>
      </w:r>
      <w:r>
        <w:rPr>
          <w:rFonts w:hint="eastAsia" w:ascii="宋体"/>
          <w:bCs/>
          <w:sz w:val="22"/>
          <w:szCs w:val="22"/>
        </w:rPr>
        <w:t>年</w:t>
      </w:r>
      <w:r>
        <w:rPr>
          <w:rFonts w:hint="eastAsia" w:ascii="宋体"/>
          <w:bCs/>
          <w:sz w:val="22"/>
          <w:szCs w:val="22"/>
          <w:u w:val="single"/>
        </w:rPr>
        <w:t xml:space="preserve">    </w:t>
      </w:r>
      <w:r>
        <w:rPr>
          <w:rFonts w:hint="eastAsia" w:ascii="宋体"/>
          <w:bCs/>
          <w:sz w:val="22"/>
          <w:szCs w:val="22"/>
        </w:rPr>
        <w:t>月</w:t>
      </w:r>
      <w:r>
        <w:rPr>
          <w:rFonts w:hint="eastAsia" w:ascii="宋体"/>
          <w:bCs/>
          <w:sz w:val="22"/>
          <w:szCs w:val="22"/>
          <w:u w:val="single"/>
        </w:rPr>
        <w:t xml:space="preserve">    </w:t>
      </w:r>
      <w:r>
        <w:rPr>
          <w:rFonts w:hint="eastAsia" w:ascii="宋体"/>
          <w:bCs/>
          <w:sz w:val="22"/>
          <w:szCs w:val="22"/>
        </w:rPr>
        <w:t>日</w:t>
      </w:r>
      <w:r>
        <w:rPr>
          <w:rFonts w:hint="eastAsia" w:ascii="宋体" w:cs="宋体"/>
          <w:bCs/>
          <w:sz w:val="24"/>
        </w:rPr>
        <w:t>签订。</w:t>
      </w:r>
    </w:p>
    <w:p w14:paraId="31AA0204">
      <w:pPr>
        <w:keepNext/>
        <w:keepLines/>
        <w:spacing w:before="120" w:after="120" w:line="360" w:lineRule="auto"/>
        <w:outlineLvl w:val="3"/>
        <w:rPr>
          <w:rFonts w:hint="eastAsia" w:ascii="宋体" w:cs="宋体"/>
          <w:b/>
          <w:sz w:val="24"/>
        </w:rPr>
      </w:pPr>
      <w:r>
        <w:rPr>
          <w:rFonts w:hint="eastAsia" w:ascii="宋体" w:cs="宋体"/>
          <w:b/>
          <w:sz w:val="24"/>
        </w:rPr>
        <w:t xml:space="preserve">    </w:t>
      </w:r>
      <w:r>
        <w:rPr>
          <w:rFonts w:hint="eastAsia" w:ascii="宋体" w:cs="宋体"/>
          <w:bCs/>
          <w:sz w:val="24"/>
        </w:rPr>
        <w:t>十、签订地点</w:t>
      </w:r>
    </w:p>
    <w:p w14:paraId="717CF360">
      <w:pPr>
        <w:spacing w:line="360" w:lineRule="auto"/>
        <w:ind w:firstLine="480"/>
        <w:rPr>
          <w:rFonts w:hint="eastAsia" w:ascii="宋体" w:cs="宋体"/>
          <w:bCs/>
          <w:sz w:val="24"/>
        </w:rPr>
      </w:pPr>
      <w:r>
        <w:rPr>
          <w:rFonts w:hint="eastAsia" w:ascii="宋体" w:cs="宋体"/>
          <w:bCs/>
          <w:sz w:val="24"/>
        </w:rPr>
        <w:t>本合同在</w:t>
      </w:r>
      <w:r>
        <w:rPr>
          <w:rFonts w:hint="eastAsia" w:ascii="宋体"/>
          <w:bCs/>
          <w:sz w:val="22"/>
          <w:szCs w:val="22"/>
          <w:u w:val="single"/>
        </w:rPr>
        <w:t xml:space="preserve">                                    </w:t>
      </w:r>
      <w:r>
        <w:rPr>
          <w:rFonts w:hint="eastAsia" w:ascii="宋体" w:cs="宋体"/>
          <w:bCs/>
          <w:sz w:val="24"/>
        </w:rPr>
        <w:t>签订。</w:t>
      </w:r>
    </w:p>
    <w:p w14:paraId="2BFF20E8">
      <w:pPr>
        <w:keepNext/>
        <w:keepLines/>
        <w:spacing w:before="120" w:after="120" w:line="360" w:lineRule="auto"/>
        <w:outlineLvl w:val="3"/>
        <w:rPr>
          <w:rFonts w:hint="eastAsia" w:ascii="宋体" w:cs="宋体"/>
          <w:b/>
          <w:sz w:val="24"/>
        </w:rPr>
      </w:pPr>
      <w:r>
        <w:rPr>
          <w:rFonts w:hint="eastAsia" w:ascii="宋体" w:cs="宋体"/>
          <w:b/>
          <w:sz w:val="24"/>
        </w:rPr>
        <w:t xml:space="preserve">    </w:t>
      </w:r>
      <w:r>
        <w:rPr>
          <w:rFonts w:hint="eastAsia" w:ascii="宋体" w:cs="宋体"/>
          <w:bCs/>
          <w:sz w:val="24"/>
        </w:rPr>
        <w:t>十一、补充协议</w:t>
      </w:r>
    </w:p>
    <w:p w14:paraId="76DFA9D5">
      <w:pPr>
        <w:spacing w:line="360" w:lineRule="auto"/>
        <w:ind w:firstLine="480"/>
        <w:rPr>
          <w:rFonts w:hint="eastAsia" w:ascii="宋体" w:cs="宋体"/>
          <w:b/>
          <w:bCs/>
          <w:sz w:val="24"/>
        </w:rPr>
      </w:pPr>
      <w:r>
        <w:rPr>
          <w:rFonts w:hint="eastAsia" w:ascii="宋体" w:cs="宋体"/>
          <w:bCs/>
          <w:sz w:val="24"/>
        </w:rPr>
        <w:t>合同未尽事宜，合同当事人另行签订补充协议，补充协议是合同的组成部分。</w:t>
      </w:r>
    </w:p>
    <w:p w14:paraId="6163E133">
      <w:pPr>
        <w:keepNext/>
        <w:keepLines/>
        <w:spacing w:before="120" w:after="120" w:line="360" w:lineRule="auto"/>
        <w:outlineLvl w:val="3"/>
        <w:rPr>
          <w:rFonts w:hint="eastAsia" w:ascii="宋体" w:cs="宋体"/>
          <w:b/>
          <w:sz w:val="24"/>
        </w:rPr>
      </w:pPr>
      <w:r>
        <w:rPr>
          <w:rFonts w:hint="eastAsia" w:ascii="宋体" w:cs="宋体"/>
          <w:b/>
          <w:sz w:val="24"/>
        </w:rPr>
        <w:t xml:space="preserve">    </w:t>
      </w:r>
      <w:r>
        <w:rPr>
          <w:rFonts w:hint="eastAsia" w:ascii="宋体" w:cs="宋体"/>
          <w:bCs/>
          <w:sz w:val="24"/>
        </w:rPr>
        <w:t>十二、合同生效</w:t>
      </w:r>
    </w:p>
    <w:p w14:paraId="48A1EDD8">
      <w:pPr>
        <w:spacing w:line="360" w:lineRule="auto"/>
        <w:ind w:firstLine="480"/>
        <w:rPr>
          <w:rFonts w:hint="eastAsia" w:ascii="宋体" w:cs="宋体"/>
          <w:bCs/>
          <w:sz w:val="24"/>
        </w:rPr>
      </w:pPr>
      <w:r>
        <w:rPr>
          <w:rFonts w:hint="eastAsia" w:ascii="宋体" w:cs="宋体"/>
          <w:bCs/>
          <w:sz w:val="24"/>
        </w:rPr>
        <w:t>本合同自</w:t>
      </w:r>
      <w:r>
        <w:rPr>
          <w:rFonts w:hint="eastAsia" w:ascii="宋体"/>
          <w:bCs/>
          <w:sz w:val="22"/>
          <w:szCs w:val="22"/>
          <w:u w:val="single"/>
        </w:rPr>
        <w:t xml:space="preserve">                                    </w:t>
      </w:r>
      <w:r>
        <w:rPr>
          <w:rFonts w:hint="eastAsia" w:ascii="宋体" w:cs="宋体"/>
          <w:bCs/>
          <w:sz w:val="24"/>
        </w:rPr>
        <w:t>生效。</w:t>
      </w:r>
    </w:p>
    <w:p w14:paraId="25ED40B8">
      <w:pPr>
        <w:keepNext/>
        <w:keepLines/>
        <w:spacing w:before="120" w:after="120" w:line="360" w:lineRule="auto"/>
        <w:outlineLvl w:val="3"/>
        <w:rPr>
          <w:rFonts w:hint="eastAsia" w:ascii="宋体" w:cs="宋体"/>
          <w:b/>
          <w:sz w:val="24"/>
        </w:rPr>
      </w:pPr>
      <w:r>
        <w:rPr>
          <w:rFonts w:hint="eastAsia" w:ascii="宋体" w:cs="宋体"/>
          <w:b/>
          <w:sz w:val="24"/>
        </w:rPr>
        <w:t xml:space="preserve">    </w:t>
      </w:r>
      <w:r>
        <w:rPr>
          <w:rFonts w:hint="eastAsia" w:ascii="宋体" w:cs="宋体"/>
          <w:bCs/>
          <w:sz w:val="24"/>
        </w:rPr>
        <w:t>十三、合同份数</w:t>
      </w:r>
    </w:p>
    <w:p w14:paraId="268AEEDC">
      <w:pPr>
        <w:spacing w:line="360" w:lineRule="auto"/>
        <w:ind w:firstLine="480"/>
        <w:rPr>
          <w:rFonts w:hint="eastAsia" w:ascii="宋体" w:cs="宋体"/>
          <w:bCs/>
          <w:sz w:val="24"/>
        </w:rPr>
      </w:pPr>
      <w:r>
        <w:rPr>
          <w:rFonts w:hint="eastAsia" w:ascii="宋体" w:cs="宋体"/>
          <w:bCs/>
          <w:sz w:val="24"/>
        </w:rPr>
        <w:t>本合同一式</w:t>
      </w:r>
      <w:r>
        <w:rPr>
          <w:rFonts w:hint="eastAsia" w:ascii="宋体"/>
          <w:bCs/>
          <w:sz w:val="22"/>
          <w:szCs w:val="22"/>
          <w:u w:val="single"/>
        </w:rPr>
        <w:t xml:space="preserve">   </w:t>
      </w:r>
      <w:r>
        <w:rPr>
          <w:rFonts w:hint="eastAsia" w:ascii="宋体" w:cs="宋体"/>
          <w:bCs/>
          <w:sz w:val="24"/>
        </w:rPr>
        <w:t>份，均具有同等法律效力，发包人执</w:t>
      </w:r>
      <w:r>
        <w:rPr>
          <w:rFonts w:hint="eastAsia" w:ascii="宋体"/>
          <w:bCs/>
          <w:sz w:val="22"/>
          <w:szCs w:val="22"/>
          <w:u w:val="single"/>
        </w:rPr>
        <w:t xml:space="preserve">   </w:t>
      </w:r>
      <w:r>
        <w:rPr>
          <w:rFonts w:hint="eastAsia" w:ascii="宋体" w:cs="宋体"/>
          <w:bCs/>
          <w:sz w:val="24"/>
        </w:rPr>
        <w:t>份，承包人执</w:t>
      </w:r>
      <w:r>
        <w:rPr>
          <w:rFonts w:hint="eastAsia" w:ascii="宋体"/>
          <w:bCs/>
          <w:sz w:val="22"/>
          <w:szCs w:val="22"/>
          <w:u w:val="single"/>
        </w:rPr>
        <w:t xml:space="preserve">   </w:t>
      </w:r>
      <w:r>
        <w:rPr>
          <w:rFonts w:hint="eastAsia" w:ascii="宋体" w:cs="宋体"/>
          <w:bCs/>
          <w:sz w:val="24"/>
        </w:rPr>
        <w:t>份，见证方执</w:t>
      </w:r>
      <w:r>
        <w:rPr>
          <w:rFonts w:hint="eastAsia" w:ascii="宋体" w:cs="宋体"/>
          <w:bCs/>
          <w:sz w:val="24"/>
          <w:u w:val="single"/>
        </w:rPr>
        <w:t xml:space="preserve">    </w:t>
      </w:r>
      <w:r>
        <w:rPr>
          <w:rFonts w:hint="eastAsia" w:ascii="宋体" w:cs="宋体"/>
          <w:bCs/>
          <w:sz w:val="24"/>
        </w:rPr>
        <w:t xml:space="preserve"> 份。</w:t>
      </w:r>
    </w:p>
    <w:tbl>
      <w:tblPr>
        <w:tblStyle w:val="31"/>
        <w:tblW w:w="9498" w:type="dxa"/>
        <w:jc w:val="center"/>
        <w:tblLayout w:type="autofit"/>
        <w:tblCellMar>
          <w:top w:w="0" w:type="dxa"/>
          <w:left w:w="108" w:type="dxa"/>
          <w:bottom w:w="0" w:type="dxa"/>
          <w:right w:w="108" w:type="dxa"/>
        </w:tblCellMar>
      </w:tblPr>
      <w:tblGrid>
        <w:gridCol w:w="1844"/>
        <w:gridCol w:w="2835"/>
        <w:gridCol w:w="1843"/>
        <w:gridCol w:w="2976"/>
      </w:tblGrid>
      <w:tr w14:paraId="7272AD4B">
        <w:tblPrEx>
          <w:tblCellMar>
            <w:top w:w="0" w:type="dxa"/>
            <w:left w:w="108" w:type="dxa"/>
            <w:bottom w:w="0" w:type="dxa"/>
            <w:right w:w="108" w:type="dxa"/>
          </w:tblCellMar>
        </w:tblPrEx>
        <w:trPr>
          <w:jc w:val="center"/>
        </w:trPr>
        <w:tc>
          <w:tcPr>
            <w:tcW w:w="1844" w:type="dxa"/>
            <w:tcBorders>
              <w:top w:val="nil"/>
              <w:left w:val="nil"/>
              <w:bottom w:val="nil"/>
              <w:right w:val="nil"/>
            </w:tcBorders>
            <w:noWrap w:val="0"/>
            <w:vAlign w:val="top"/>
          </w:tcPr>
          <w:p w14:paraId="26445CA9">
            <w:pPr>
              <w:spacing w:line="360" w:lineRule="auto"/>
              <w:rPr>
                <w:rFonts w:hint="eastAsia" w:ascii="宋体" w:cs="宋体"/>
                <w:bCs/>
                <w:sz w:val="24"/>
              </w:rPr>
            </w:pPr>
            <w:r>
              <w:rPr>
                <w:rFonts w:hint="eastAsia" w:ascii="宋体" w:cs="宋体"/>
                <w:sz w:val="24"/>
              </w:rPr>
              <w:t>发包人：</w:t>
            </w:r>
          </w:p>
        </w:tc>
        <w:tc>
          <w:tcPr>
            <w:tcW w:w="2835" w:type="dxa"/>
            <w:tcBorders>
              <w:top w:val="nil"/>
              <w:left w:val="nil"/>
              <w:bottom w:val="nil"/>
              <w:right w:val="nil"/>
            </w:tcBorders>
            <w:noWrap w:val="0"/>
            <w:vAlign w:val="top"/>
          </w:tcPr>
          <w:p w14:paraId="42B142DE">
            <w:pPr>
              <w:spacing w:line="360" w:lineRule="auto"/>
              <w:rPr>
                <w:rFonts w:hint="eastAsia" w:ascii="宋体" w:cs="宋体"/>
                <w:bCs/>
                <w:sz w:val="24"/>
              </w:rPr>
            </w:pPr>
            <w:r>
              <w:rPr>
                <w:rFonts w:hint="eastAsia" w:ascii="宋体" w:cs="宋体"/>
                <w:sz w:val="24"/>
              </w:rPr>
              <w:t>(公章)</w:t>
            </w:r>
          </w:p>
        </w:tc>
        <w:tc>
          <w:tcPr>
            <w:tcW w:w="1843" w:type="dxa"/>
            <w:tcBorders>
              <w:top w:val="nil"/>
              <w:left w:val="nil"/>
              <w:bottom w:val="nil"/>
              <w:right w:val="nil"/>
            </w:tcBorders>
            <w:noWrap w:val="0"/>
            <w:vAlign w:val="top"/>
          </w:tcPr>
          <w:p w14:paraId="0AA16C5C">
            <w:pPr>
              <w:rPr>
                <w:rFonts w:hint="eastAsia" w:ascii="宋体" w:cs="宋体"/>
                <w:sz w:val="24"/>
              </w:rPr>
            </w:pPr>
            <w:r>
              <w:rPr>
                <w:rFonts w:hint="eastAsia" w:ascii="宋体" w:cs="宋体"/>
                <w:sz w:val="24"/>
              </w:rPr>
              <w:t>承包人：</w:t>
            </w:r>
          </w:p>
        </w:tc>
        <w:tc>
          <w:tcPr>
            <w:tcW w:w="2976" w:type="dxa"/>
            <w:tcBorders>
              <w:top w:val="nil"/>
              <w:left w:val="nil"/>
              <w:bottom w:val="nil"/>
              <w:right w:val="nil"/>
            </w:tcBorders>
            <w:noWrap w:val="0"/>
            <w:vAlign w:val="top"/>
          </w:tcPr>
          <w:p w14:paraId="135F98B6">
            <w:pPr>
              <w:spacing w:line="360" w:lineRule="auto"/>
              <w:rPr>
                <w:rFonts w:hint="eastAsia" w:ascii="宋体" w:cs="宋体"/>
                <w:bCs/>
                <w:sz w:val="24"/>
              </w:rPr>
            </w:pPr>
            <w:r>
              <w:rPr>
                <w:rFonts w:hint="eastAsia" w:ascii="宋体" w:cs="宋体"/>
                <w:sz w:val="24"/>
              </w:rPr>
              <w:t>(公章)</w:t>
            </w:r>
          </w:p>
        </w:tc>
      </w:tr>
      <w:tr w14:paraId="1F25A205">
        <w:tblPrEx>
          <w:tblCellMar>
            <w:top w:w="0" w:type="dxa"/>
            <w:left w:w="108" w:type="dxa"/>
            <w:bottom w:w="0" w:type="dxa"/>
            <w:right w:w="108" w:type="dxa"/>
          </w:tblCellMar>
        </w:tblPrEx>
        <w:trPr>
          <w:trHeight w:val="443" w:hRule="atLeast"/>
          <w:jc w:val="center"/>
        </w:trPr>
        <w:tc>
          <w:tcPr>
            <w:tcW w:w="1844" w:type="dxa"/>
            <w:tcBorders>
              <w:top w:val="nil"/>
              <w:left w:val="nil"/>
              <w:bottom w:val="nil"/>
              <w:right w:val="nil"/>
            </w:tcBorders>
            <w:noWrap w:val="0"/>
            <w:vAlign w:val="top"/>
          </w:tcPr>
          <w:p w14:paraId="41E3BB44">
            <w:pPr>
              <w:rPr>
                <w:rFonts w:hint="eastAsia" w:ascii="宋体" w:cs="宋体"/>
                <w:sz w:val="24"/>
              </w:rPr>
            </w:pPr>
            <w:r>
              <w:rPr>
                <w:rFonts w:hint="eastAsia" w:ascii="宋体" w:cs="宋体"/>
                <w:sz w:val="24"/>
              </w:rPr>
              <w:t>法定代表人或其委托代理人：</w:t>
            </w:r>
          </w:p>
        </w:tc>
        <w:tc>
          <w:tcPr>
            <w:tcW w:w="2835" w:type="dxa"/>
            <w:tcBorders>
              <w:top w:val="nil"/>
              <w:left w:val="nil"/>
              <w:bottom w:val="nil"/>
              <w:right w:val="nil"/>
            </w:tcBorders>
            <w:noWrap w:val="0"/>
            <w:vAlign w:val="top"/>
          </w:tcPr>
          <w:p w14:paraId="003EC4AF">
            <w:pPr>
              <w:rPr>
                <w:rFonts w:hint="eastAsia" w:ascii="宋体" w:cs="宋体"/>
                <w:sz w:val="24"/>
              </w:rPr>
            </w:pPr>
            <w:r>
              <w:rPr>
                <w:rFonts w:hint="eastAsia" w:ascii="宋体" w:cs="宋体"/>
                <w:sz w:val="24"/>
              </w:rPr>
              <w:t>（签字）</w:t>
            </w:r>
          </w:p>
        </w:tc>
        <w:tc>
          <w:tcPr>
            <w:tcW w:w="1843" w:type="dxa"/>
            <w:tcBorders>
              <w:top w:val="nil"/>
              <w:left w:val="nil"/>
              <w:bottom w:val="nil"/>
              <w:right w:val="nil"/>
            </w:tcBorders>
            <w:noWrap w:val="0"/>
            <w:vAlign w:val="top"/>
          </w:tcPr>
          <w:p w14:paraId="2A98E9DB">
            <w:pPr>
              <w:rPr>
                <w:rFonts w:hint="eastAsia" w:ascii="宋体" w:cs="宋体"/>
                <w:sz w:val="24"/>
              </w:rPr>
            </w:pPr>
            <w:r>
              <w:rPr>
                <w:rFonts w:hint="eastAsia" w:ascii="宋体" w:cs="宋体"/>
                <w:sz w:val="24"/>
              </w:rPr>
              <w:t>法定代表人或其委托代理人：</w:t>
            </w:r>
          </w:p>
        </w:tc>
        <w:tc>
          <w:tcPr>
            <w:tcW w:w="2976" w:type="dxa"/>
            <w:tcBorders>
              <w:top w:val="nil"/>
              <w:left w:val="nil"/>
              <w:bottom w:val="nil"/>
              <w:right w:val="nil"/>
            </w:tcBorders>
            <w:noWrap w:val="0"/>
            <w:vAlign w:val="top"/>
          </w:tcPr>
          <w:p w14:paraId="16036C90">
            <w:pPr>
              <w:rPr>
                <w:rFonts w:hint="eastAsia" w:ascii="宋体" w:cs="宋体"/>
                <w:sz w:val="24"/>
              </w:rPr>
            </w:pPr>
            <w:r>
              <w:rPr>
                <w:rFonts w:hint="eastAsia" w:ascii="宋体" w:cs="宋体"/>
                <w:sz w:val="24"/>
              </w:rPr>
              <w:t>（签字）</w:t>
            </w:r>
          </w:p>
        </w:tc>
      </w:tr>
      <w:tr w14:paraId="49B2A169">
        <w:tblPrEx>
          <w:tblCellMar>
            <w:top w:w="0" w:type="dxa"/>
            <w:left w:w="108" w:type="dxa"/>
            <w:bottom w:w="0" w:type="dxa"/>
            <w:right w:w="108" w:type="dxa"/>
          </w:tblCellMar>
        </w:tblPrEx>
        <w:trPr>
          <w:jc w:val="center"/>
        </w:trPr>
        <w:tc>
          <w:tcPr>
            <w:tcW w:w="1844" w:type="dxa"/>
            <w:tcBorders>
              <w:top w:val="nil"/>
              <w:left w:val="nil"/>
              <w:bottom w:val="nil"/>
              <w:right w:val="nil"/>
            </w:tcBorders>
            <w:noWrap w:val="0"/>
            <w:vAlign w:val="top"/>
          </w:tcPr>
          <w:p w14:paraId="740912FA">
            <w:pPr>
              <w:spacing w:line="360" w:lineRule="auto"/>
              <w:jc w:val="left"/>
              <w:rPr>
                <w:rFonts w:hint="eastAsia" w:ascii="宋体" w:cs="宋体"/>
                <w:bCs/>
                <w:sz w:val="24"/>
              </w:rPr>
            </w:pPr>
            <w:r>
              <w:rPr>
                <w:rFonts w:hint="eastAsia" w:ascii="宋体" w:cs="宋体"/>
                <w:sz w:val="24"/>
              </w:rPr>
              <w:t>组织机构代码：</w:t>
            </w:r>
          </w:p>
        </w:tc>
        <w:tc>
          <w:tcPr>
            <w:tcW w:w="2835" w:type="dxa"/>
            <w:tcBorders>
              <w:top w:val="nil"/>
              <w:left w:val="nil"/>
              <w:bottom w:val="nil"/>
              <w:right w:val="nil"/>
            </w:tcBorders>
            <w:noWrap w:val="0"/>
            <w:vAlign w:val="top"/>
          </w:tcPr>
          <w:p w14:paraId="6914965E">
            <w:pPr>
              <w:spacing w:line="360" w:lineRule="auto"/>
              <w:jc w:val="left"/>
              <w:rPr>
                <w:rFonts w:hint="eastAsia" w:ascii="宋体" w:cs="宋体"/>
                <w:bCs/>
                <w:sz w:val="24"/>
              </w:rPr>
            </w:pPr>
          </w:p>
        </w:tc>
        <w:tc>
          <w:tcPr>
            <w:tcW w:w="1843" w:type="dxa"/>
            <w:tcBorders>
              <w:top w:val="nil"/>
              <w:left w:val="nil"/>
              <w:bottom w:val="nil"/>
              <w:right w:val="nil"/>
            </w:tcBorders>
            <w:noWrap w:val="0"/>
            <w:vAlign w:val="top"/>
          </w:tcPr>
          <w:p w14:paraId="0FF81752">
            <w:pPr>
              <w:jc w:val="left"/>
              <w:rPr>
                <w:rFonts w:hint="eastAsia" w:ascii="宋体" w:cs="宋体"/>
                <w:sz w:val="24"/>
              </w:rPr>
            </w:pPr>
            <w:r>
              <w:rPr>
                <w:rFonts w:hint="eastAsia" w:ascii="宋体" w:cs="宋体"/>
                <w:sz w:val="24"/>
              </w:rPr>
              <w:t>组织机构代码：</w:t>
            </w:r>
          </w:p>
        </w:tc>
        <w:tc>
          <w:tcPr>
            <w:tcW w:w="2976" w:type="dxa"/>
            <w:tcBorders>
              <w:top w:val="nil"/>
              <w:left w:val="nil"/>
              <w:bottom w:val="nil"/>
              <w:right w:val="nil"/>
            </w:tcBorders>
            <w:noWrap w:val="0"/>
            <w:vAlign w:val="top"/>
          </w:tcPr>
          <w:p w14:paraId="750E8291">
            <w:pPr>
              <w:spacing w:line="360" w:lineRule="auto"/>
              <w:jc w:val="left"/>
              <w:rPr>
                <w:rFonts w:hint="eastAsia" w:ascii="宋体" w:cs="宋体"/>
                <w:bCs/>
                <w:sz w:val="24"/>
              </w:rPr>
            </w:pPr>
          </w:p>
        </w:tc>
      </w:tr>
      <w:tr w14:paraId="6AB285D9">
        <w:tblPrEx>
          <w:tblCellMar>
            <w:top w:w="0" w:type="dxa"/>
            <w:left w:w="108" w:type="dxa"/>
            <w:bottom w:w="0" w:type="dxa"/>
            <w:right w:w="108" w:type="dxa"/>
          </w:tblCellMar>
        </w:tblPrEx>
        <w:trPr>
          <w:jc w:val="center"/>
        </w:trPr>
        <w:tc>
          <w:tcPr>
            <w:tcW w:w="1844" w:type="dxa"/>
            <w:tcBorders>
              <w:top w:val="nil"/>
              <w:left w:val="nil"/>
              <w:bottom w:val="nil"/>
              <w:right w:val="nil"/>
            </w:tcBorders>
            <w:noWrap w:val="0"/>
            <w:vAlign w:val="top"/>
          </w:tcPr>
          <w:p w14:paraId="1D122856">
            <w:pPr>
              <w:spacing w:line="360" w:lineRule="auto"/>
              <w:rPr>
                <w:rFonts w:hint="eastAsia" w:ascii="宋体" w:cs="宋体"/>
                <w:bCs/>
                <w:sz w:val="24"/>
              </w:rPr>
            </w:pPr>
            <w:r>
              <w:rPr>
                <w:rFonts w:hint="eastAsia" w:ascii="宋体" w:cs="宋体"/>
                <w:sz w:val="24"/>
              </w:rPr>
              <w:t>地址：</w:t>
            </w:r>
          </w:p>
        </w:tc>
        <w:tc>
          <w:tcPr>
            <w:tcW w:w="2835" w:type="dxa"/>
            <w:tcBorders>
              <w:top w:val="nil"/>
              <w:left w:val="nil"/>
              <w:bottom w:val="nil"/>
              <w:right w:val="nil"/>
            </w:tcBorders>
            <w:noWrap w:val="0"/>
            <w:vAlign w:val="top"/>
          </w:tcPr>
          <w:p w14:paraId="3BDBCF7C">
            <w:pPr>
              <w:spacing w:line="360" w:lineRule="auto"/>
              <w:rPr>
                <w:rFonts w:hint="eastAsia" w:ascii="宋体" w:cs="宋体"/>
                <w:bCs/>
                <w:sz w:val="24"/>
              </w:rPr>
            </w:pPr>
          </w:p>
        </w:tc>
        <w:tc>
          <w:tcPr>
            <w:tcW w:w="1843" w:type="dxa"/>
            <w:tcBorders>
              <w:top w:val="nil"/>
              <w:left w:val="nil"/>
              <w:bottom w:val="nil"/>
              <w:right w:val="nil"/>
            </w:tcBorders>
            <w:noWrap w:val="0"/>
            <w:vAlign w:val="top"/>
          </w:tcPr>
          <w:p w14:paraId="04F0DDF8">
            <w:pPr>
              <w:rPr>
                <w:rFonts w:hint="eastAsia" w:ascii="宋体" w:cs="宋体"/>
                <w:sz w:val="24"/>
              </w:rPr>
            </w:pPr>
            <w:r>
              <w:rPr>
                <w:rFonts w:hint="eastAsia" w:ascii="宋体" w:cs="宋体"/>
                <w:sz w:val="24"/>
              </w:rPr>
              <w:t>地址：</w:t>
            </w:r>
          </w:p>
        </w:tc>
        <w:tc>
          <w:tcPr>
            <w:tcW w:w="2976" w:type="dxa"/>
            <w:tcBorders>
              <w:top w:val="nil"/>
              <w:left w:val="nil"/>
              <w:bottom w:val="nil"/>
              <w:right w:val="nil"/>
            </w:tcBorders>
            <w:noWrap w:val="0"/>
            <w:vAlign w:val="top"/>
          </w:tcPr>
          <w:p w14:paraId="3D53285C">
            <w:pPr>
              <w:spacing w:line="360" w:lineRule="auto"/>
              <w:rPr>
                <w:rFonts w:hint="eastAsia" w:ascii="宋体" w:cs="宋体"/>
                <w:bCs/>
                <w:sz w:val="24"/>
              </w:rPr>
            </w:pPr>
          </w:p>
        </w:tc>
      </w:tr>
      <w:tr w14:paraId="05C59ADB">
        <w:tblPrEx>
          <w:tblCellMar>
            <w:top w:w="0" w:type="dxa"/>
            <w:left w:w="108" w:type="dxa"/>
            <w:bottom w:w="0" w:type="dxa"/>
            <w:right w:w="108" w:type="dxa"/>
          </w:tblCellMar>
        </w:tblPrEx>
        <w:trPr>
          <w:jc w:val="center"/>
        </w:trPr>
        <w:tc>
          <w:tcPr>
            <w:tcW w:w="1844" w:type="dxa"/>
            <w:tcBorders>
              <w:top w:val="nil"/>
              <w:left w:val="nil"/>
              <w:bottom w:val="nil"/>
              <w:right w:val="nil"/>
            </w:tcBorders>
            <w:noWrap w:val="0"/>
            <w:vAlign w:val="top"/>
          </w:tcPr>
          <w:p w14:paraId="16C0FAAF">
            <w:pPr>
              <w:spacing w:line="360" w:lineRule="auto"/>
              <w:rPr>
                <w:rFonts w:hint="eastAsia" w:ascii="宋体" w:cs="宋体"/>
                <w:bCs/>
                <w:sz w:val="24"/>
              </w:rPr>
            </w:pPr>
            <w:r>
              <w:rPr>
                <w:rFonts w:hint="eastAsia" w:ascii="宋体" w:cs="宋体"/>
                <w:sz w:val="24"/>
              </w:rPr>
              <w:t>邮政编码：</w:t>
            </w:r>
          </w:p>
        </w:tc>
        <w:tc>
          <w:tcPr>
            <w:tcW w:w="2835" w:type="dxa"/>
            <w:tcBorders>
              <w:top w:val="nil"/>
              <w:left w:val="nil"/>
              <w:bottom w:val="nil"/>
              <w:right w:val="nil"/>
            </w:tcBorders>
            <w:noWrap w:val="0"/>
            <w:vAlign w:val="top"/>
          </w:tcPr>
          <w:p w14:paraId="700638F3">
            <w:pPr>
              <w:spacing w:line="360" w:lineRule="auto"/>
              <w:rPr>
                <w:rFonts w:hint="eastAsia" w:ascii="宋体" w:cs="宋体"/>
                <w:bCs/>
                <w:sz w:val="24"/>
              </w:rPr>
            </w:pPr>
          </w:p>
        </w:tc>
        <w:tc>
          <w:tcPr>
            <w:tcW w:w="1843" w:type="dxa"/>
            <w:tcBorders>
              <w:top w:val="nil"/>
              <w:left w:val="nil"/>
              <w:bottom w:val="nil"/>
              <w:right w:val="nil"/>
            </w:tcBorders>
            <w:noWrap w:val="0"/>
            <w:vAlign w:val="top"/>
          </w:tcPr>
          <w:p w14:paraId="7E2745E4">
            <w:pPr>
              <w:rPr>
                <w:rFonts w:hint="eastAsia" w:ascii="宋体" w:cs="宋体"/>
                <w:sz w:val="24"/>
              </w:rPr>
            </w:pPr>
            <w:r>
              <w:rPr>
                <w:rFonts w:hint="eastAsia" w:ascii="宋体" w:cs="宋体"/>
                <w:sz w:val="24"/>
              </w:rPr>
              <w:t>邮政编码：</w:t>
            </w:r>
          </w:p>
        </w:tc>
        <w:tc>
          <w:tcPr>
            <w:tcW w:w="2976" w:type="dxa"/>
            <w:tcBorders>
              <w:top w:val="nil"/>
              <w:left w:val="nil"/>
              <w:bottom w:val="nil"/>
              <w:right w:val="nil"/>
            </w:tcBorders>
            <w:noWrap w:val="0"/>
            <w:vAlign w:val="top"/>
          </w:tcPr>
          <w:p w14:paraId="658AC4B3">
            <w:pPr>
              <w:spacing w:line="360" w:lineRule="auto"/>
              <w:rPr>
                <w:rFonts w:hint="eastAsia" w:ascii="宋体" w:cs="宋体"/>
                <w:bCs/>
                <w:sz w:val="24"/>
              </w:rPr>
            </w:pPr>
          </w:p>
        </w:tc>
      </w:tr>
      <w:tr w14:paraId="415C1A00">
        <w:tblPrEx>
          <w:tblCellMar>
            <w:top w:w="0" w:type="dxa"/>
            <w:left w:w="108" w:type="dxa"/>
            <w:bottom w:w="0" w:type="dxa"/>
            <w:right w:w="108" w:type="dxa"/>
          </w:tblCellMar>
        </w:tblPrEx>
        <w:trPr>
          <w:jc w:val="center"/>
        </w:trPr>
        <w:tc>
          <w:tcPr>
            <w:tcW w:w="1844" w:type="dxa"/>
            <w:tcBorders>
              <w:top w:val="nil"/>
              <w:left w:val="nil"/>
              <w:bottom w:val="nil"/>
              <w:right w:val="nil"/>
            </w:tcBorders>
            <w:noWrap w:val="0"/>
            <w:vAlign w:val="top"/>
          </w:tcPr>
          <w:p w14:paraId="218831BA">
            <w:pPr>
              <w:spacing w:line="360" w:lineRule="auto"/>
              <w:rPr>
                <w:rFonts w:hint="eastAsia" w:ascii="宋体" w:cs="宋体"/>
                <w:bCs/>
                <w:sz w:val="24"/>
              </w:rPr>
            </w:pPr>
            <w:r>
              <w:rPr>
                <w:rFonts w:hint="eastAsia" w:ascii="宋体" w:cs="宋体"/>
                <w:sz w:val="24"/>
              </w:rPr>
              <w:t>法定代表人：</w:t>
            </w:r>
          </w:p>
        </w:tc>
        <w:tc>
          <w:tcPr>
            <w:tcW w:w="2835" w:type="dxa"/>
            <w:tcBorders>
              <w:top w:val="nil"/>
              <w:left w:val="nil"/>
              <w:bottom w:val="nil"/>
              <w:right w:val="nil"/>
            </w:tcBorders>
            <w:noWrap w:val="0"/>
            <w:vAlign w:val="top"/>
          </w:tcPr>
          <w:p w14:paraId="040E5BE5">
            <w:pPr>
              <w:spacing w:line="360" w:lineRule="auto"/>
              <w:rPr>
                <w:rFonts w:hint="eastAsia" w:ascii="宋体" w:cs="宋体"/>
                <w:bCs/>
                <w:sz w:val="24"/>
              </w:rPr>
            </w:pPr>
          </w:p>
        </w:tc>
        <w:tc>
          <w:tcPr>
            <w:tcW w:w="1843" w:type="dxa"/>
            <w:tcBorders>
              <w:top w:val="nil"/>
              <w:left w:val="nil"/>
              <w:bottom w:val="nil"/>
              <w:right w:val="nil"/>
            </w:tcBorders>
            <w:noWrap w:val="0"/>
            <w:vAlign w:val="top"/>
          </w:tcPr>
          <w:p w14:paraId="1D56E929">
            <w:pPr>
              <w:rPr>
                <w:rFonts w:hint="eastAsia" w:ascii="宋体" w:cs="宋体"/>
                <w:sz w:val="24"/>
              </w:rPr>
            </w:pPr>
            <w:r>
              <w:rPr>
                <w:rFonts w:hint="eastAsia" w:ascii="宋体" w:cs="宋体"/>
                <w:sz w:val="24"/>
              </w:rPr>
              <w:t>法定代表人：</w:t>
            </w:r>
          </w:p>
        </w:tc>
        <w:tc>
          <w:tcPr>
            <w:tcW w:w="2976" w:type="dxa"/>
            <w:tcBorders>
              <w:top w:val="nil"/>
              <w:left w:val="nil"/>
              <w:bottom w:val="nil"/>
              <w:right w:val="nil"/>
            </w:tcBorders>
            <w:noWrap w:val="0"/>
            <w:vAlign w:val="top"/>
          </w:tcPr>
          <w:p w14:paraId="109987CE">
            <w:pPr>
              <w:spacing w:line="360" w:lineRule="auto"/>
              <w:rPr>
                <w:rFonts w:hint="eastAsia" w:ascii="宋体" w:cs="宋体"/>
                <w:bCs/>
                <w:sz w:val="24"/>
              </w:rPr>
            </w:pPr>
          </w:p>
        </w:tc>
      </w:tr>
      <w:tr w14:paraId="43414D27">
        <w:tblPrEx>
          <w:tblCellMar>
            <w:top w:w="0" w:type="dxa"/>
            <w:left w:w="108" w:type="dxa"/>
            <w:bottom w:w="0" w:type="dxa"/>
            <w:right w:w="108" w:type="dxa"/>
          </w:tblCellMar>
        </w:tblPrEx>
        <w:trPr>
          <w:jc w:val="center"/>
        </w:trPr>
        <w:tc>
          <w:tcPr>
            <w:tcW w:w="1844" w:type="dxa"/>
            <w:tcBorders>
              <w:top w:val="nil"/>
              <w:left w:val="nil"/>
              <w:bottom w:val="nil"/>
              <w:right w:val="nil"/>
            </w:tcBorders>
            <w:noWrap w:val="0"/>
            <w:vAlign w:val="top"/>
          </w:tcPr>
          <w:p w14:paraId="58FDA5C6">
            <w:pPr>
              <w:spacing w:line="360" w:lineRule="auto"/>
              <w:rPr>
                <w:rFonts w:hint="eastAsia" w:ascii="宋体" w:cs="宋体"/>
                <w:bCs/>
                <w:sz w:val="24"/>
              </w:rPr>
            </w:pPr>
            <w:r>
              <w:rPr>
                <w:rFonts w:hint="eastAsia" w:ascii="宋体" w:cs="宋体"/>
                <w:sz w:val="24"/>
              </w:rPr>
              <w:t>委托代理人：</w:t>
            </w:r>
          </w:p>
        </w:tc>
        <w:tc>
          <w:tcPr>
            <w:tcW w:w="2835" w:type="dxa"/>
            <w:tcBorders>
              <w:top w:val="nil"/>
              <w:left w:val="nil"/>
              <w:bottom w:val="nil"/>
              <w:right w:val="nil"/>
            </w:tcBorders>
            <w:noWrap w:val="0"/>
            <w:vAlign w:val="top"/>
          </w:tcPr>
          <w:p w14:paraId="1794D012">
            <w:pPr>
              <w:spacing w:line="360" w:lineRule="auto"/>
              <w:rPr>
                <w:rFonts w:hint="eastAsia" w:ascii="宋体" w:cs="宋体"/>
                <w:bCs/>
                <w:sz w:val="24"/>
              </w:rPr>
            </w:pPr>
          </w:p>
        </w:tc>
        <w:tc>
          <w:tcPr>
            <w:tcW w:w="1843" w:type="dxa"/>
            <w:tcBorders>
              <w:top w:val="nil"/>
              <w:left w:val="nil"/>
              <w:bottom w:val="nil"/>
              <w:right w:val="nil"/>
            </w:tcBorders>
            <w:noWrap w:val="0"/>
            <w:vAlign w:val="top"/>
          </w:tcPr>
          <w:p w14:paraId="6421EA01">
            <w:pPr>
              <w:rPr>
                <w:rFonts w:hint="eastAsia" w:ascii="宋体" w:cs="宋体"/>
                <w:sz w:val="24"/>
              </w:rPr>
            </w:pPr>
            <w:r>
              <w:rPr>
                <w:rFonts w:hint="eastAsia" w:ascii="宋体" w:cs="宋体"/>
                <w:sz w:val="24"/>
              </w:rPr>
              <w:t>委托代理人：</w:t>
            </w:r>
          </w:p>
        </w:tc>
        <w:tc>
          <w:tcPr>
            <w:tcW w:w="2976" w:type="dxa"/>
            <w:tcBorders>
              <w:top w:val="nil"/>
              <w:left w:val="nil"/>
              <w:bottom w:val="nil"/>
              <w:right w:val="nil"/>
            </w:tcBorders>
            <w:noWrap w:val="0"/>
            <w:vAlign w:val="top"/>
          </w:tcPr>
          <w:p w14:paraId="3FD095E3">
            <w:pPr>
              <w:spacing w:line="360" w:lineRule="auto"/>
              <w:rPr>
                <w:rFonts w:hint="eastAsia" w:ascii="宋体" w:cs="宋体"/>
                <w:bCs/>
                <w:sz w:val="24"/>
              </w:rPr>
            </w:pPr>
          </w:p>
        </w:tc>
      </w:tr>
      <w:tr w14:paraId="40EACA2E">
        <w:tblPrEx>
          <w:tblCellMar>
            <w:top w:w="0" w:type="dxa"/>
            <w:left w:w="108" w:type="dxa"/>
            <w:bottom w:w="0" w:type="dxa"/>
            <w:right w:w="108" w:type="dxa"/>
          </w:tblCellMar>
        </w:tblPrEx>
        <w:trPr>
          <w:jc w:val="center"/>
        </w:trPr>
        <w:tc>
          <w:tcPr>
            <w:tcW w:w="1844" w:type="dxa"/>
            <w:tcBorders>
              <w:top w:val="nil"/>
              <w:left w:val="nil"/>
              <w:bottom w:val="nil"/>
              <w:right w:val="nil"/>
            </w:tcBorders>
            <w:noWrap w:val="0"/>
            <w:vAlign w:val="top"/>
          </w:tcPr>
          <w:p w14:paraId="233F43CB">
            <w:pPr>
              <w:spacing w:line="360" w:lineRule="auto"/>
              <w:rPr>
                <w:rFonts w:hint="eastAsia" w:ascii="宋体" w:cs="宋体"/>
                <w:bCs/>
                <w:sz w:val="24"/>
              </w:rPr>
            </w:pPr>
            <w:r>
              <w:rPr>
                <w:rFonts w:hint="eastAsia" w:ascii="宋体" w:cs="宋体"/>
                <w:sz w:val="24"/>
              </w:rPr>
              <w:t>电话：</w:t>
            </w:r>
          </w:p>
        </w:tc>
        <w:tc>
          <w:tcPr>
            <w:tcW w:w="2835" w:type="dxa"/>
            <w:tcBorders>
              <w:top w:val="nil"/>
              <w:left w:val="nil"/>
              <w:bottom w:val="nil"/>
              <w:right w:val="nil"/>
            </w:tcBorders>
            <w:noWrap w:val="0"/>
            <w:vAlign w:val="top"/>
          </w:tcPr>
          <w:p w14:paraId="32FAB49E">
            <w:pPr>
              <w:spacing w:line="360" w:lineRule="auto"/>
              <w:rPr>
                <w:rFonts w:hint="eastAsia" w:ascii="宋体" w:cs="宋体"/>
                <w:bCs/>
                <w:sz w:val="24"/>
              </w:rPr>
            </w:pPr>
          </w:p>
        </w:tc>
        <w:tc>
          <w:tcPr>
            <w:tcW w:w="1843" w:type="dxa"/>
            <w:tcBorders>
              <w:top w:val="nil"/>
              <w:left w:val="nil"/>
              <w:bottom w:val="nil"/>
              <w:right w:val="nil"/>
            </w:tcBorders>
            <w:noWrap w:val="0"/>
            <w:vAlign w:val="top"/>
          </w:tcPr>
          <w:p w14:paraId="193ABE3E">
            <w:pPr>
              <w:rPr>
                <w:rFonts w:hint="eastAsia" w:ascii="宋体" w:cs="宋体"/>
                <w:sz w:val="24"/>
              </w:rPr>
            </w:pPr>
            <w:r>
              <w:rPr>
                <w:rFonts w:hint="eastAsia" w:ascii="宋体" w:cs="宋体"/>
                <w:sz w:val="24"/>
              </w:rPr>
              <w:t>电话：</w:t>
            </w:r>
          </w:p>
        </w:tc>
        <w:tc>
          <w:tcPr>
            <w:tcW w:w="2976" w:type="dxa"/>
            <w:tcBorders>
              <w:top w:val="nil"/>
              <w:left w:val="nil"/>
              <w:bottom w:val="nil"/>
              <w:right w:val="nil"/>
            </w:tcBorders>
            <w:noWrap w:val="0"/>
            <w:vAlign w:val="top"/>
          </w:tcPr>
          <w:p w14:paraId="7C94F665">
            <w:pPr>
              <w:spacing w:line="360" w:lineRule="auto"/>
              <w:rPr>
                <w:rFonts w:hint="eastAsia" w:ascii="宋体" w:cs="宋体"/>
                <w:bCs/>
                <w:sz w:val="24"/>
              </w:rPr>
            </w:pPr>
          </w:p>
        </w:tc>
      </w:tr>
      <w:tr w14:paraId="34ACB42A">
        <w:tblPrEx>
          <w:tblCellMar>
            <w:top w:w="0" w:type="dxa"/>
            <w:left w:w="108" w:type="dxa"/>
            <w:bottom w:w="0" w:type="dxa"/>
            <w:right w:w="108" w:type="dxa"/>
          </w:tblCellMar>
        </w:tblPrEx>
        <w:trPr>
          <w:jc w:val="center"/>
        </w:trPr>
        <w:tc>
          <w:tcPr>
            <w:tcW w:w="1844" w:type="dxa"/>
            <w:tcBorders>
              <w:top w:val="nil"/>
              <w:left w:val="nil"/>
              <w:bottom w:val="nil"/>
              <w:right w:val="nil"/>
            </w:tcBorders>
            <w:noWrap w:val="0"/>
            <w:vAlign w:val="top"/>
          </w:tcPr>
          <w:p w14:paraId="0F9335B6">
            <w:pPr>
              <w:spacing w:line="360" w:lineRule="auto"/>
              <w:rPr>
                <w:rFonts w:hint="eastAsia" w:ascii="宋体" w:cs="宋体"/>
                <w:bCs/>
                <w:sz w:val="24"/>
              </w:rPr>
            </w:pPr>
            <w:r>
              <w:rPr>
                <w:rFonts w:hint="eastAsia" w:ascii="宋体" w:cs="宋体"/>
                <w:sz w:val="24"/>
              </w:rPr>
              <w:t>开户银行：</w:t>
            </w:r>
          </w:p>
        </w:tc>
        <w:tc>
          <w:tcPr>
            <w:tcW w:w="2835" w:type="dxa"/>
            <w:tcBorders>
              <w:top w:val="nil"/>
              <w:left w:val="nil"/>
              <w:bottom w:val="nil"/>
              <w:right w:val="nil"/>
            </w:tcBorders>
            <w:noWrap w:val="0"/>
            <w:vAlign w:val="top"/>
          </w:tcPr>
          <w:p w14:paraId="35A77EC0">
            <w:pPr>
              <w:spacing w:line="360" w:lineRule="auto"/>
              <w:rPr>
                <w:rFonts w:hint="eastAsia" w:ascii="宋体" w:cs="宋体"/>
                <w:bCs/>
                <w:sz w:val="24"/>
              </w:rPr>
            </w:pPr>
          </w:p>
        </w:tc>
        <w:tc>
          <w:tcPr>
            <w:tcW w:w="1843" w:type="dxa"/>
            <w:tcBorders>
              <w:top w:val="nil"/>
              <w:left w:val="nil"/>
              <w:bottom w:val="nil"/>
              <w:right w:val="nil"/>
            </w:tcBorders>
            <w:noWrap w:val="0"/>
            <w:vAlign w:val="top"/>
          </w:tcPr>
          <w:p w14:paraId="359ACEBE">
            <w:pPr>
              <w:rPr>
                <w:rFonts w:hint="eastAsia" w:ascii="宋体" w:cs="宋体"/>
                <w:sz w:val="24"/>
              </w:rPr>
            </w:pPr>
            <w:r>
              <w:rPr>
                <w:rFonts w:hint="eastAsia" w:ascii="宋体" w:cs="宋体"/>
                <w:sz w:val="24"/>
              </w:rPr>
              <w:t>开户银行：</w:t>
            </w:r>
          </w:p>
        </w:tc>
        <w:tc>
          <w:tcPr>
            <w:tcW w:w="2976" w:type="dxa"/>
            <w:tcBorders>
              <w:top w:val="nil"/>
              <w:left w:val="nil"/>
              <w:bottom w:val="nil"/>
              <w:right w:val="nil"/>
            </w:tcBorders>
            <w:noWrap w:val="0"/>
            <w:vAlign w:val="top"/>
          </w:tcPr>
          <w:p w14:paraId="56D7CAF1">
            <w:pPr>
              <w:spacing w:line="360" w:lineRule="auto"/>
              <w:rPr>
                <w:rFonts w:hint="eastAsia" w:ascii="宋体" w:cs="宋体"/>
                <w:bCs/>
                <w:sz w:val="24"/>
              </w:rPr>
            </w:pPr>
          </w:p>
        </w:tc>
      </w:tr>
      <w:tr w14:paraId="3F89ABE9">
        <w:tblPrEx>
          <w:tblCellMar>
            <w:top w:w="0" w:type="dxa"/>
            <w:left w:w="108" w:type="dxa"/>
            <w:bottom w:w="0" w:type="dxa"/>
            <w:right w:w="108" w:type="dxa"/>
          </w:tblCellMar>
        </w:tblPrEx>
        <w:trPr>
          <w:jc w:val="center"/>
        </w:trPr>
        <w:tc>
          <w:tcPr>
            <w:tcW w:w="1844" w:type="dxa"/>
            <w:tcBorders>
              <w:top w:val="nil"/>
              <w:left w:val="nil"/>
              <w:bottom w:val="nil"/>
              <w:right w:val="nil"/>
            </w:tcBorders>
            <w:noWrap w:val="0"/>
            <w:vAlign w:val="top"/>
          </w:tcPr>
          <w:p w14:paraId="647ED065">
            <w:pPr>
              <w:spacing w:line="360" w:lineRule="auto"/>
              <w:rPr>
                <w:rFonts w:hint="eastAsia" w:ascii="宋体" w:cs="宋体"/>
                <w:bCs/>
                <w:sz w:val="24"/>
              </w:rPr>
            </w:pPr>
            <w:r>
              <w:rPr>
                <w:rFonts w:hint="eastAsia" w:ascii="宋体" w:cs="宋体"/>
                <w:sz w:val="24"/>
              </w:rPr>
              <w:t>账号：</w:t>
            </w:r>
          </w:p>
        </w:tc>
        <w:tc>
          <w:tcPr>
            <w:tcW w:w="2835" w:type="dxa"/>
            <w:tcBorders>
              <w:top w:val="nil"/>
              <w:left w:val="nil"/>
              <w:bottom w:val="nil"/>
              <w:right w:val="nil"/>
            </w:tcBorders>
            <w:noWrap w:val="0"/>
            <w:vAlign w:val="top"/>
          </w:tcPr>
          <w:p w14:paraId="5905DEDB">
            <w:pPr>
              <w:spacing w:line="360" w:lineRule="auto"/>
              <w:rPr>
                <w:rFonts w:hint="eastAsia" w:ascii="宋体" w:cs="宋体"/>
                <w:bCs/>
                <w:sz w:val="24"/>
              </w:rPr>
            </w:pPr>
          </w:p>
        </w:tc>
        <w:tc>
          <w:tcPr>
            <w:tcW w:w="1843" w:type="dxa"/>
            <w:tcBorders>
              <w:top w:val="nil"/>
              <w:left w:val="nil"/>
              <w:bottom w:val="nil"/>
              <w:right w:val="nil"/>
            </w:tcBorders>
            <w:noWrap w:val="0"/>
            <w:vAlign w:val="top"/>
          </w:tcPr>
          <w:p w14:paraId="65055D63">
            <w:pPr>
              <w:rPr>
                <w:rFonts w:hint="eastAsia" w:ascii="宋体" w:cs="宋体"/>
                <w:sz w:val="24"/>
              </w:rPr>
            </w:pPr>
            <w:r>
              <w:rPr>
                <w:rFonts w:hint="eastAsia" w:ascii="宋体" w:cs="宋体"/>
                <w:sz w:val="24"/>
              </w:rPr>
              <w:t>账号：</w:t>
            </w:r>
          </w:p>
        </w:tc>
        <w:tc>
          <w:tcPr>
            <w:tcW w:w="2976" w:type="dxa"/>
            <w:tcBorders>
              <w:top w:val="nil"/>
              <w:left w:val="nil"/>
              <w:bottom w:val="nil"/>
              <w:right w:val="nil"/>
            </w:tcBorders>
            <w:noWrap w:val="0"/>
            <w:vAlign w:val="top"/>
          </w:tcPr>
          <w:p w14:paraId="6F1B1772">
            <w:pPr>
              <w:spacing w:line="360" w:lineRule="auto"/>
              <w:rPr>
                <w:rFonts w:hint="eastAsia" w:ascii="宋体" w:cs="宋体"/>
                <w:bCs/>
                <w:sz w:val="24"/>
              </w:rPr>
            </w:pPr>
          </w:p>
        </w:tc>
      </w:tr>
    </w:tbl>
    <w:p w14:paraId="2712016C">
      <w:pPr>
        <w:spacing w:line="360" w:lineRule="auto"/>
        <w:jc w:val="left"/>
        <w:rPr>
          <w:rFonts w:hint="eastAsia" w:ascii="宋体" w:cs="宋体"/>
          <w:sz w:val="24"/>
        </w:rPr>
      </w:pPr>
      <w:r>
        <w:rPr>
          <w:rFonts w:hint="eastAsia" w:ascii="宋体" w:cs="宋体"/>
          <w:sz w:val="24"/>
        </w:rPr>
        <w:t xml:space="preserve"> 见证方：（盖章）</w:t>
      </w:r>
    </w:p>
    <w:p w14:paraId="7C7372E3">
      <w:pPr>
        <w:jc w:val="center"/>
        <w:rPr>
          <w:rFonts w:hint="eastAsia" w:ascii="宋体" w:cs="宋体"/>
          <w:b/>
          <w:bCs/>
          <w:sz w:val="24"/>
        </w:rPr>
      </w:pPr>
      <w:r>
        <w:rPr>
          <w:rFonts w:hint="eastAsia" w:ascii="宋体" w:cs="宋体"/>
          <w:sz w:val="24"/>
        </w:rPr>
        <w:br w:type="page" w:clear="all"/>
      </w:r>
      <w:r>
        <w:rPr>
          <w:rFonts w:hint="eastAsia" w:ascii="宋体" w:cs="宋体"/>
          <w:color w:val="000080"/>
          <w:sz w:val="24"/>
        </w:rPr>
        <w:t xml:space="preserve"> </w:t>
      </w:r>
      <w:r>
        <w:rPr>
          <w:rFonts w:hint="eastAsia" w:ascii="宋体" w:cs="宋体"/>
          <w:sz w:val="24"/>
        </w:rPr>
        <w:t xml:space="preserve"> </w:t>
      </w:r>
      <w:r>
        <w:rPr>
          <w:rFonts w:hint="eastAsia" w:ascii="宋体" w:cs="宋体"/>
          <w:color w:val="000080"/>
          <w:sz w:val="24"/>
        </w:rPr>
        <w:t xml:space="preserve"> </w:t>
      </w:r>
      <w:r>
        <w:rPr>
          <w:rFonts w:hint="eastAsia" w:ascii="宋体" w:cs="宋体"/>
          <w:b/>
          <w:bCs/>
          <w:sz w:val="24"/>
        </w:rPr>
        <w:t>第二部分 通用合同条款</w:t>
      </w:r>
    </w:p>
    <w:p w14:paraId="21BFC277">
      <w:pPr>
        <w:spacing w:line="360" w:lineRule="auto"/>
        <w:ind w:firstLine="482"/>
        <w:jc w:val="left"/>
        <w:rPr>
          <w:rFonts w:hint="eastAsia" w:ascii="宋体" w:cs="宋体"/>
          <w:sz w:val="24"/>
        </w:rPr>
      </w:pPr>
      <w:r>
        <w:rPr>
          <w:rFonts w:hint="eastAsia" w:ascii="宋体" w:cs="宋体"/>
          <w:b/>
          <w:sz w:val="24"/>
        </w:rPr>
        <w:t xml:space="preserve">      采用《建设工程施工合同（示范文本）》（GF—2017—0201）。</w:t>
      </w:r>
    </w:p>
    <w:p w14:paraId="73F36BE3">
      <w:pPr>
        <w:rPr>
          <w:rFonts w:hint="eastAsia" w:ascii="宋体" w:cs="宋体"/>
          <w:sz w:val="24"/>
        </w:rPr>
      </w:pPr>
      <w:r>
        <w:rPr>
          <w:rFonts w:hint="eastAsia" w:ascii="宋体" w:cs="宋体"/>
          <w:color w:val="000080"/>
          <w:sz w:val="24"/>
        </w:rPr>
        <w:t xml:space="preserve">   </w:t>
      </w:r>
    </w:p>
    <w:p w14:paraId="4D33A994">
      <w:pPr>
        <w:keepNext/>
        <w:keepLines/>
        <w:spacing w:line="360" w:lineRule="auto"/>
        <w:jc w:val="center"/>
        <w:outlineLvl w:val="2"/>
        <w:rPr>
          <w:rFonts w:hint="eastAsia" w:ascii="宋体" w:cs="宋体"/>
          <w:b/>
          <w:bCs/>
          <w:sz w:val="24"/>
        </w:rPr>
      </w:pPr>
      <w:r>
        <w:rPr>
          <w:rFonts w:hint="eastAsia" w:ascii="宋体" w:cs="宋体"/>
          <w:b/>
          <w:bCs/>
          <w:sz w:val="24"/>
        </w:rPr>
        <w:br w:type="page" w:clear="all"/>
      </w:r>
      <w:r>
        <w:rPr>
          <w:rFonts w:hint="eastAsia" w:ascii="宋体" w:cs="宋体"/>
          <w:b/>
          <w:bCs/>
          <w:sz w:val="24"/>
        </w:rPr>
        <w:t>第三部分 专用合同条款</w:t>
      </w:r>
    </w:p>
    <w:p w14:paraId="346610F0">
      <w:pPr>
        <w:keepNext/>
        <w:keepLines/>
        <w:spacing w:before="120" w:after="120" w:line="360" w:lineRule="auto"/>
        <w:outlineLvl w:val="3"/>
        <w:rPr>
          <w:rFonts w:hint="eastAsia" w:ascii="宋体" w:cs="宋体"/>
          <w:bCs/>
          <w:sz w:val="24"/>
        </w:rPr>
      </w:pPr>
      <w:r>
        <w:rPr>
          <w:rFonts w:hint="eastAsia" w:ascii="宋体" w:cs="宋体"/>
          <w:bCs/>
          <w:sz w:val="24"/>
        </w:rPr>
        <w:t>1. 一般约定</w:t>
      </w:r>
    </w:p>
    <w:p w14:paraId="405DB3F0">
      <w:pPr>
        <w:spacing w:after="120" w:line="360" w:lineRule="auto"/>
        <w:ind w:firstLine="480"/>
        <w:outlineLvl w:val="4"/>
        <w:rPr>
          <w:rFonts w:hint="eastAsia" w:ascii="宋体" w:cs="宋体"/>
          <w:sz w:val="24"/>
        </w:rPr>
      </w:pPr>
      <w:r>
        <w:rPr>
          <w:rFonts w:hint="eastAsia" w:ascii="宋体" w:cs="宋体"/>
          <w:sz w:val="24"/>
        </w:rPr>
        <w:t>1.1 词语定义</w:t>
      </w:r>
    </w:p>
    <w:p w14:paraId="59195014">
      <w:pPr>
        <w:spacing w:line="360" w:lineRule="auto"/>
        <w:ind w:firstLine="600"/>
        <w:rPr>
          <w:rFonts w:hint="eastAsia" w:ascii="宋体" w:cs="宋体"/>
          <w:sz w:val="24"/>
        </w:rPr>
      </w:pPr>
      <w:r>
        <w:rPr>
          <w:rFonts w:hint="eastAsia" w:ascii="宋体" w:cs="宋体"/>
          <w:sz w:val="24"/>
        </w:rPr>
        <w:t>1.1.1合同</w:t>
      </w:r>
    </w:p>
    <w:p w14:paraId="2865BFCD">
      <w:pPr>
        <w:spacing w:line="360" w:lineRule="auto"/>
        <w:ind w:firstLine="600"/>
        <w:rPr>
          <w:rFonts w:hint="eastAsia" w:ascii="宋体" w:cs="宋体"/>
          <w:sz w:val="24"/>
        </w:rPr>
      </w:pPr>
      <w:r>
        <w:rPr>
          <w:rFonts w:hint="eastAsia" w:ascii="宋体" w:cs="宋体"/>
          <w:sz w:val="24"/>
        </w:rPr>
        <w:t>1.1.1.10其他合同文件包括：</w:t>
      </w:r>
      <w:r>
        <w:rPr>
          <w:rFonts w:hint="eastAsia" w:ascii="宋体" w:cs="宋体"/>
          <w:sz w:val="24"/>
          <w:u w:val="single"/>
        </w:rPr>
        <w:t>1、本协议书；2、成交通知书；3、响应文件及其附件；4、专用合同条款；5、通用合同条款；6、技术标准和要求；7、图纸；8、已标价工程量清单；9、其他合同文件。</w:t>
      </w:r>
    </w:p>
    <w:p w14:paraId="1940F8A0">
      <w:pPr>
        <w:spacing w:line="360" w:lineRule="auto"/>
        <w:ind w:firstLine="600"/>
        <w:rPr>
          <w:rFonts w:hint="eastAsia" w:ascii="宋体" w:cs="宋体"/>
          <w:sz w:val="24"/>
        </w:rPr>
      </w:pPr>
      <w:r>
        <w:rPr>
          <w:rFonts w:hint="eastAsia" w:ascii="宋体" w:cs="宋体"/>
          <w:sz w:val="24"/>
        </w:rPr>
        <w:t>1.1.2 合同当事人及其他相关方</w:t>
      </w:r>
    </w:p>
    <w:p w14:paraId="6B415A0C">
      <w:pPr>
        <w:spacing w:line="360" w:lineRule="auto"/>
        <w:ind w:firstLine="600"/>
        <w:rPr>
          <w:rFonts w:hint="eastAsia" w:ascii="宋体" w:cs="宋体"/>
          <w:sz w:val="24"/>
        </w:rPr>
      </w:pPr>
      <w:r>
        <w:rPr>
          <w:rFonts w:hint="eastAsia" w:ascii="宋体" w:cs="宋体"/>
          <w:sz w:val="24"/>
        </w:rPr>
        <w:t>1.1.2.4监理人：</w:t>
      </w:r>
    </w:p>
    <w:p w14:paraId="0675EFED">
      <w:pPr>
        <w:spacing w:line="360" w:lineRule="auto"/>
        <w:ind w:left="105" w:firstLine="480"/>
        <w:rPr>
          <w:rFonts w:hint="eastAsia" w:ascii="宋体" w:cs="宋体"/>
          <w:sz w:val="24"/>
        </w:rPr>
      </w:pPr>
      <w:r>
        <w:rPr>
          <w:rFonts w:hint="eastAsia" w:ascii="宋体" w:cs="宋体"/>
          <w:sz w:val="24"/>
        </w:rPr>
        <w:t>名    称：</w:t>
      </w:r>
      <w:r>
        <w:rPr>
          <w:rFonts w:hint="eastAsia" w:ascii="宋体"/>
          <w:sz w:val="22"/>
          <w:szCs w:val="22"/>
          <w:u w:val="single"/>
        </w:rPr>
        <w:t xml:space="preserve">                             </w:t>
      </w:r>
      <w:r>
        <w:rPr>
          <w:rFonts w:hint="eastAsia" w:ascii="宋体" w:cs="宋体"/>
          <w:sz w:val="24"/>
        </w:rPr>
        <w:t xml:space="preserve"> ；</w:t>
      </w:r>
    </w:p>
    <w:p w14:paraId="7A98D8D5">
      <w:pPr>
        <w:spacing w:line="360" w:lineRule="auto"/>
        <w:ind w:firstLine="600"/>
        <w:rPr>
          <w:rFonts w:hint="eastAsia" w:ascii="宋体" w:cs="宋体"/>
          <w:sz w:val="24"/>
        </w:rPr>
      </w:pPr>
      <w:r>
        <w:rPr>
          <w:rFonts w:hint="eastAsia" w:ascii="宋体" w:cs="宋体"/>
          <w:sz w:val="24"/>
        </w:rPr>
        <w:t>资质类别和等级</w:t>
      </w:r>
      <w:r>
        <w:rPr>
          <w:rFonts w:hint="eastAsia" w:ascii="宋体"/>
          <w:sz w:val="22"/>
          <w:szCs w:val="22"/>
          <w:u w:val="single"/>
        </w:rPr>
        <w:t xml:space="preserve">                             </w:t>
      </w:r>
      <w:r>
        <w:rPr>
          <w:rFonts w:hint="eastAsia" w:ascii="宋体" w:cs="宋体"/>
          <w:sz w:val="24"/>
        </w:rPr>
        <w:t>：；</w:t>
      </w:r>
    </w:p>
    <w:p w14:paraId="49F8C319">
      <w:pPr>
        <w:spacing w:line="360" w:lineRule="auto"/>
        <w:ind w:firstLine="600"/>
        <w:rPr>
          <w:rFonts w:hint="eastAsia" w:ascii="宋体" w:cs="宋体"/>
          <w:sz w:val="24"/>
        </w:rPr>
      </w:pPr>
      <w:r>
        <w:rPr>
          <w:rFonts w:hint="eastAsia" w:ascii="宋体" w:cs="宋体"/>
          <w:sz w:val="24"/>
        </w:rPr>
        <w:t>联系电话：</w:t>
      </w:r>
      <w:r>
        <w:rPr>
          <w:rFonts w:hint="eastAsia" w:ascii="宋体"/>
          <w:sz w:val="22"/>
          <w:szCs w:val="22"/>
          <w:u w:val="single"/>
        </w:rPr>
        <w:t xml:space="preserve">                             </w:t>
      </w:r>
      <w:r>
        <w:rPr>
          <w:rFonts w:hint="eastAsia" w:ascii="宋体" w:cs="宋体"/>
          <w:sz w:val="24"/>
        </w:rPr>
        <w:t>；</w:t>
      </w:r>
    </w:p>
    <w:p w14:paraId="18728144">
      <w:pPr>
        <w:spacing w:line="360" w:lineRule="auto"/>
        <w:ind w:firstLine="600"/>
        <w:rPr>
          <w:rFonts w:hint="eastAsia" w:ascii="宋体" w:cs="宋体"/>
          <w:sz w:val="24"/>
        </w:rPr>
      </w:pPr>
      <w:r>
        <w:rPr>
          <w:rFonts w:hint="eastAsia" w:ascii="宋体" w:cs="宋体"/>
          <w:sz w:val="24"/>
        </w:rPr>
        <w:t>电子信箱：</w:t>
      </w:r>
      <w:r>
        <w:rPr>
          <w:rFonts w:hint="eastAsia" w:ascii="宋体"/>
          <w:sz w:val="22"/>
          <w:szCs w:val="22"/>
          <w:u w:val="single"/>
        </w:rPr>
        <w:t xml:space="preserve">                             </w:t>
      </w:r>
      <w:r>
        <w:rPr>
          <w:rFonts w:hint="eastAsia" w:ascii="宋体" w:cs="宋体"/>
          <w:sz w:val="24"/>
        </w:rPr>
        <w:t>；</w:t>
      </w:r>
    </w:p>
    <w:p w14:paraId="00E37D14">
      <w:pPr>
        <w:spacing w:line="360" w:lineRule="auto"/>
        <w:ind w:firstLine="600"/>
        <w:rPr>
          <w:rFonts w:hint="eastAsia" w:ascii="宋体" w:cs="宋体"/>
          <w:sz w:val="24"/>
        </w:rPr>
      </w:pPr>
      <w:r>
        <w:rPr>
          <w:rFonts w:hint="eastAsia" w:ascii="宋体" w:cs="宋体"/>
          <w:sz w:val="24"/>
        </w:rPr>
        <w:t>通信地址：</w:t>
      </w:r>
      <w:r>
        <w:rPr>
          <w:rFonts w:hint="eastAsia" w:ascii="宋体"/>
          <w:sz w:val="22"/>
          <w:szCs w:val="22"/>
          <w:u w:val="single"/>
        </w:rPr>
        <w:t xml:space="preserve">                             </w:t>
      </w:r>
      <w:r>
        <w:rPr>
          <w:rFonts w:hint="eastAsia" w:ascii="宋体" w:cs="宋体"/>
          <w:sz w:val="24"/>
        </w:rPr>
        <w:t>。</w:t>
      </w:r>
    </w:p>
    <w:p w14:paraId="7C87C6CC">
      <w:pPr>
        <w:spacing w:line="360" w:lineRule="auto"/>
        <w:ind w:firstLine="480"/>
        <w:rPr>
          <w:rFonts w:hint="eastAsia" w:ascii="宋体" w:cs="宋体"/>
          <w:sz w:val="24"/>
        </w:rPr>
      </w:pPr>
      <w:r>
        <w:rPr>
          <w:rFonts w:hint="eastAsia" w:ascii="宋体" w:cs="宋体"/>
          <w:sz w:val="24"/>
        </w:rPr>
        <w:t>1.1.2.5 设计人：</w:t>
      </w:r>
    </w:p>
    <w:p w14:paraId="577AFFB8">
      <w:pPr>
        <w:spacing w:line="360" w:lineRule="auto"/>
        <w:ind w:firstLine="600"/>
        <w:rPr>
          <w:rFonts w:hint="eastAsia" w:ascii="宋体" w:cs="宋体"/>
          <w:sz w:val="24"/>
        </w:rPr>
      </w:pPr>
      <w:r>
        <w:rPr>
          <w:rFonts w:hint="eastAsia" w:ascii="宋体" w:cs="宋体"/>
          <w:sz w:val="24"/>
        </w:rPr>
        <w:t>名    称：</w:t>
      </w:r>
      <w:r>
        <w:rPr>
          <w:rFonts w:hint="eastAsia" w:ascii="宋体"/>
          <w:sz w:val="22"/>
          <w:szCs w:val="22"/>
          <w:u w:val="single"/>
        </w:rPr>
        <w:t xml:space="preserve">                             </w:t>
      </w:r>
      <w:r>
        <w:rPr>
          <w:rFonts w:hint="eastAsia" w:ascii="宋体" w:cs="宋体"/>
          <w:sz w:val="24"/>
        </w:rPr>
        <w:t>；</w:t>
      </w:r>
    </w:p>
    <w:p w14:paraId="0218E26F">
      <w:pPr>
        <w:spacing w:line="360" w:lineRule="auto"/>
        <w:ind w:firstLine="600"/>
        <w:rPr>
          <w:rFonts w:hint="eastAsia" w:ascii="宋体" w:cs="宋体"/>
          <w:sz w:val="24"/>
        </w:rPr>
      </w:pPr>
      <w:r>
        <w:rPr>
          <w:rFonts w:hint="eastAsia" w:ascii="宋体" w:cs="宋体"/>
          <w:sz w:val="24"/>
        </w:rPr>
        <w:t>资质类别和等级：</w:t>
      </w:r>
      <w:r>
        <w:rPr>
          <w:rFonts w:hint="eastAsia" w:ascii="宋体"/>
          <w:sz w:val="22"/>
          <w:szCs w:val="22"/>
          <w:u w:val="single"/>
        </w:rPr>
        <w:t xml:space="preserve">                             </w:t>
      </w:r>
      <w:r>
        <w:rPr>
          <w:rFonts w:hint="eastAsia" w:ascii="宋体" w:cs="宋体"/>
          <w:sz w:val="24"/>
        </w:rPr>
        <w:t>；</w:t>
      </w:r>
    </w:p>
    <w:p w14:paraId="66040C55">
      <w:pPr>
        <w:spacing w:line="360" w:lineRule="auto"/>
        <w:ind w:firstLine="600"/>
        <w:rPr>
          <w:rFonts w:hint="eastAsia" w:ascii="宋体" w:cs="宋体"/>
          <w:sz w:val="24"/>
        </w:rPr>
      </w:pPr>
      <w:r>
        <w:rPr>
          <w:rFonts w:hint="eastAsia" w:ascii="宋体" w:cs="宋体"/>
          <w:sz w:val="24"/>
        </w:rPr>
        <w:t>联系电话：</w:t>
      </w:r>
      <w:r>
        <w:rPr>
          <w:rFonts w:hint="eastAsia" w:ascii="宋体"/>
          <w:sz w:val="22"/>
          <w:szCs w:val="22"/>
          <w:u w:val="single"/>
        </w:rPr>
        <w:t xml:space="preserve">                             </w:t>
      </w:r>
      <w:r>
        <w:rPr>
          <w:rFonts w:hint="eastAsia" w:ascii="宋体" w:cs="宋体"/>
          <w:sz w:val="24"/>
        </w:rPr>
        <w:t>；</w:t>
      </w:r>
    </w:p>
    <w:p w14:paraId="7997250C">
      <w:pPr>
        <w:spacing w:line="360" w:lineRule="auto"/>
        <w:ind w:firstLine="600"/>
        <w:rPr>
          <w:rFonts w:hint="eastAsia" w:ascii="宋体" w:cs="宋体"/>
          <w:sz w:val="24"/>
        </w:rPr>
      </w:pPr>
      <w:r>
        <w:rPr>
          <w:rFonts w:hint="eastAsia" w:ascii="宋体" w:cs="宋体"/>
          <w:sz w:val="24"/>
        </w:rPr>
        <w:t>电子信箱：</w:t>
      </w:r>
      <w:r>
        <w:rPr>
          <w:rFonts w:hint="eastAsia" w:ascii="宋体"/>
          <w:sz w:val="22"/>
          <w:szCs w:val="22"/>
          <w:u w:val="single"/>
        </w:rPr>
        <w:t xml:space="preserve">                             </w:t>
      </w:r>
      <w:r>
        <w:rPr>
          <w:rFonts w:hint="eastAsia" w:ascii="宋体" w:cs="宋体"/>
          <w:sz w:val="24"/>
        </w:rPr>
        <w:t>；</w:t>
      </w:r>
    </w:p>
    <w:p w14:paraId="477F065D">
      <w:pPr>
        <w:spacing w:line="360" w:lineRule="auto"/>
        <w:ind w:firstLine="600"/>
        <w:rPr>
          <w:rFonts w:hint="eastAsia" w:ascii="宋体" w:cs="宋体"/>
          <w:sz w:val="24"/>
        </w:rPr>
      </w:pPr>
      <w:r>
        <w:rPr>
          <w:rFonts w:hint="eastAsia" w:ascii="宋体" w:cs="宋体"/>
          <w:sz w:val="24"/>
        </w:rPr>
        <w:t>通信地址：</w:t>
      </w:r>
      <w:r>
        <w:rPr>
          <w:rFonts w:hint="eastAsia" w:ascii="宋体"/>
          <w:sz w:val="22"/>
          <w:szCs w:val="22"/>
          <w:u w:val="single"/>
        </w:rPr>
        <w:t xml:space="preserve">                             </w:t>
      </w:r>
      <w:r>
        <w:rPr>
          <w:rFonts w:hint="eastAsia" w:ascii="宋体" w:cs="宋体"/>
          <w:sz w:val="24"/>
        </w:rPr>
        <w:t>。</w:t>
      </w:r>
    </w:p>
    <w:p w14:paraId="68B73FB5">
      <w:pPr>
        <w:spacing w:line="360" w:lineRule="auto"/>
        <w:ind w:firstLine="600"/>
        <w:rPr>
          <w:rFonts w:hint="eastAsia" w:ascii="宋体" w:cs="宋体"/>
          <w:sz w:val="24"/>
        </w:rPr>
      </w:pPr>
      <w:r>
        <w:rPr>
          <w:rFonts w:hint="eastAsia" w:ascii="宋体" w:cs="宋体"/>
          <w:sz w:val="24"/>
        </w:rPr>
        <w:t>1.1.3 工程和设备</w:t>
      </w:r>
    </w:p>
    <w:p w14:paraId="4FF65D83">
      <w:pPr>
        <w:spacing w:line="360" w:lineRule="auto"/>
        <w:ind w:firstLine="600"/>
        <w:rPr>
          <w:rFonts w:hint="eastAsia" w:ascii="宋体" w:cs="宋体"/>
          <w:sz w:val="24"/>
          <w:u w:val="single"/>
        </w:rPr>
      </w:pPr>
      <w:r>
        <w:rPr>
          <w:rFonts w:hint="eastAsia" w:ascii="宋体" w:cs="宋体"/>
          <w:sz w:val="24"/>
        </w:rPr>
        <w:t>1.1.3.7 作为施工现场组成部分的其他场所包括：</w:t>
      </w:r>
      <w:r>
        <w:rPr>
          <w:rFonts w:hint="eastAsia" w:ascii="宋体" w:cs="宋体"/>
          <w:sz w:val="24"/>
          <w:u w:val="single"/>
        </w:rPr>
        <w:t xml:space="preserve"> /</w:t>
      </w:r>
      <w:r>
        <w:rPr>
          <w:rFonts w:hint="eastAsia" w:ascii="宋体" w:cs="宋体"/>
          <w:color w:val="0000FF"/>
          <w:sz w:val="24"/>
          <w:u w:val="single"/>
        </w:rPr>
        <w:t xml:space="preserve"> </w:t>
      </w:r>
      <w:r>
        <w:rPr>
          <w:rFonts w:hint="eastAsia" w:ascii="宋体" w:cs="宋体"/>
          <w:sz w:val="24"/>
        </w:rPr>
        <w:t>。</w:t>
      </w:r>
    </w:p>
    <w:p w14:paraId="059F1CB0">
      <w:pPr>
        <w:spacing w:line="360" w:lineRule="auto"/>
        <w:ind w:firstLine="600"/>
        <w:rPr>
          <w:rFonts w:hint="eastAsia" w:ascii="宋体" w:cs="宋体"/>
          <w:sz w:val="24"/>
        </w:rPr>
      </w:pPr>
      <w:r>
        <w:rPr>
          <w:rFonts w:hint="eastAsia" w:ascii="宋体" w:cs="宋体"/>
          <w:sz w:val="24"/>
        </w:rPr>
        <w:t>1.1.3.9 永久占地包括：</w:t>
      </w:r>
      <w:r>
        <w:rPr>
          <w:rFonts w:hint="eastAsia" w:ascii="宋体" w:cs="宋体"/>
          <w:sz w:val="24"/>
          <w:u w:val="single"/>
        </w:rPr>
        <w:t>建设用地</w:t>
      </w:r>
      <w:r>
        <w:rPr>
          <w:rFonts w:hint="eastAsia" w:ascii="宋体" w:cs="宋体"/>
          <w:sz w:val="24"/>
        </w:rPr>
        <w:t>。</w:t>
      </w:r>
    </w:p>
    <w:p w14:paraId="718F87E7">
      <w:pPr>
        <w:spacing w:line="360" w:lineRule="auto"/>
        <w:ind w:firstLine="600"/>
        <w:rPr>
          <w:rFonts w:hint="eastAsia" w:ascii="宋体" w:cs="宋体"/>
          <w:sz w:val="24"/>
        </w:rPr>
      </w:pPr>
      <w:r>
        <w:rPr>
          <w:rFonts w:hint="eastAsia" w:ascii="宋体" w:cs="宋体"/>
          <w:sz w:val="24"/>
        </w:rPr>
        <w:t>1.1.3.10 临时占地包括：</w:t>
      </w:r>
      <w:r>
        <w:rPr>
          <w:rFonts w:hint="eastAsia" w:ascii="宋体" w:cs="宋体"/>
          <w:sz w:val="24"/>
          <w:u w:val="single"/>
        </w:rPr>
        <w:t xml:space="preserve"> /</w:t>
      </w:r>
      <w:r>
        <w:rPr>
          <w:rFonts w:hint="eastAsia" w:ascii="宋体" w:cs="宋体"/>
          <w:color w:val="0000FF"/>
          <w:sz w:val="24"/>
          <w:u w:val="single"/>
        </w:rPr>
        <w:t xml:space="preserve"> </w:t>
      </w:r>
      <w:r>
        <w:rPr>
          <w:rFonts w:hint="eastAsia" w:ascii="宋体" w:cs="宋体"/>
          <w:sz w:val="24"/>
        </w:rPr>
        <w:t>。</w:t>
      </w:r>
    </w:p>
    <w:p w14:paraId="762067EB">
      <w:pPr>
        <w:spacing w:after="120" w:line="360" w:lineRule="auto"/>
        <w:ind w:firstLine="480"/>
        <w:outlineLvl w:val="4"/>
        <w:rPr>
          <w:rFonts w:hint="eastAsia" w:ascii="宋体" w:cs="宋体"/>
          <w:sz w:val="24"/>
        </w:rPr>
      </w:pPr>
      <w:r>
        <w:rPr>
          <w:rFonts w:hint="eastAsia" w:ascii="宋体" w:cs="宋体"/>
          <w:sz w:val="24"/>
        </w:rPr>
        <w:t xml:space="preserve">1.3法律 </w:t>
      </w:r>
    </w:p>
    <w:p w14:paraId="60F00A1F">
      <w:pPr>
        <w:spacing w:line="360" w:lineRule="auto"/>
        <w:ind w:left="596"/>
        <w:rPr>
          <w:rFonts w:hint="eastAsia" w:ascii="宋体" w:cs="宋体"/>
          <w:sz w:val="24"/>
        </w:rPr>
      </w:pPr>
      <w:r>
        <w:rPr>
          <w:rFonts w:hint="eastAsia" w:ascii="宋体" w:cs="宋体"/>
          <w:sz w:val="24"/>
        </w:rPr>
        <w:t>适用于合同的其他规范性文件：</w:t>
      </w:r>
      <w:r>
        <w:rPr>
          <w:rFonts w:hint="eastAsia" w:ascii="宋体" w:cs="宋体"/>
          <w:sz w:val="24"/>
          <w:u w:val="single"/>
        </w:rPr>
        <w:t>《中华人民共和国民法典》《中华人民共和国建筑法》。</w:t>
      </w:r>
    </w:p>
    <w:p w14:paraId="1E64666A">
      <w:pPr>
        <w:spacing w:after="120" w:line="360" w:lineRule="auto"/>
        <w:ind w:firstLine="480"/>
        <w:outlineLvl w:val="4"/>
        <w:rPr>
          <w:rFonts w:hint="eastAsia" w:ascii="宋体" w:cs="宋体"/>
          <w:sz w:val="24"/>
        </w:rPr>
      </w:pPr>
      <w:r>
        <w:rPr>
          <w:rFonts w:hint="eastAsia" w:ascii="宋体" w:cs="宋体"/>
          <w:sz w:val="24"/>
        </w:rPr>
        <w:t>1.4 标准和规范</w:t>
      </w:r>
    </w:p>
    <w:p w14:paraId="37C6A36C">
      <w:pPr>
        <w:spacing w:line="360" w:lineRule="auto"/>
        <w:ind w:left="596"/>
        <w:rPr>
          <w:rFonts w:hint="eastAsia" w:ascii="宋体" w:cs="宋体"/>
          <w:sz w:val="24"/>
        </w:rPr>
      </w:pPr>
      <w:r>
        <w:rPr>
          <w:rFonts w:hint="eastAsia" w:ascii="宋体" w:cs="宋体"/>
          <w:sz w:val="24"/>
        </w:rPr>
        <w:t>1.4.1适用于工程的标准规范包括：</w:t>
      </w:r>
      <w:r>
        <w:rPr>
          <w:rFonts w:hint="eastAsia" w:ascii="宋体" w:cs="宋体"/>
          <w:sz w:val="24"/>
          <w:u w:val="single"/>
        </w:rPr>
        <w:t>《水利工程营业税改增征增值税计价依据调整办法》（办水总[2016]132号）；《住房城乡建设部办公厅关于做好建筑业营改增建设工程计价依据调整准备工作的通知》（建办标[2016]4号）；省水利厅关于颁发《江苏省水利工程设计概（估）算编制规定》（2017年修订版）的通知（苏水基[2016]26号）、其他法律法规以及江苏省和无锡市行业主管部门颁布的相关文件规定，如地方性法规与国家法规相抵触，按国家法规执行</w:t>
      </w:r>
      <w:r>
        <w:rPr>
          <w:rFonts w:hint="eastAsia" w:ascii="宋体" w:cs="宋体"/>
          <w:sz w:val="24"/>
        </w:rPr>
        <w:t>。</w:t>
      </w:r>
    </w:p>
    <w:p w14:paraId="7E03969F">
      <w:pPr>
        <w:spacing w:line="360" w:lineRule="auto"/>
        <w:ind w:left="596"/>
        <w:rPr>
          <w:rFonts w:hint="eastAsia" w:ascii="宋体" w:cs="宋体"/>
          <w:sz w:val="24"/>
        </w:rPr>
      </w:pPr>
      <w:r>
        <w:rPr>
          <w:rFonts w:hint="eastAsia" w:ascii="宋体" w:cs="宋体"/>
          <w:sz w:val="24"/>
        </w:rPr>
        <w:t>1.4.2 发包人提供国外标准、规范的名称：</w:t>
      </w:r>
      <w:r>
        <w:rPr>
          <w:rFonts w:hint="eastAsia" w:ascii="宋体" w:cs="宋体"/>
          <w:sz w:val="24"/>
          <w:u w:val="single"/>
        </w:rPr>
        <w:t>如有涉及、双方另行协商</w:t>
      </w:r>
      <w:r>
        <w:rPr>
          <w:rFonts w:hint="eastAsia" w:ascii="宋体" w:cs="宋体"/>
          <w:sz w:val="24"/>
        </w:rPr>
        <w:t>；</w:t>
      </w:r>
    </w:p>
    <w:p w14:paraId="6BE01AF7">
      <w:pPr>
        <w:spacing w:line="360" w:lineRule="auto"/>
        <w:ind w:firstLine="720"/>
        <w:rPr>
          <w:rFonts w:hint="eastAsia" w:ascii="宋体" w:cs="宋体"/>
          <w:sz w:val="24"/>
        </w:rPr>
      </w:pPr>
      <w:r>
        <w:rPr>
          <w:rFonts w:hint="eastAsia" w:ascii="宋体" w:cs="宋体"/>
          <w:sz w:val="24"/>
        </w:rPr>
        <w:t>发包人提供国外标准、规范的份数：</w:t>
      </w:r>
      <w:r>
        <w:rPr>
          <w:rFonts w:hint="eastAsia" w:ascii="宋体" w:cs="宋体"/>
          <w:sz w:val="24"/>
          <w:u w:val="single"/>
        </w:rPr>
        <w:t>如有涉及、双方另行协商</w:t>
      </w:r>
      <w:r>
        <w:rPr>
          <w:rFonts w:hint="eastAsia" w:ascii="宋体" w:cs="宋体"/>
          <w:sz w:val="24"/>
        </w:rPr>
        <w:t>；</w:t>
      </w:r>
    </w:p>
    <w:p w14:paraId="0C2E68BE">
      <w:pPr>
        <w:spacing w:line="360" w:lineRule="auto"/>
        <w:ind w:firstLine="720"/>
        <w:rPr>
          <w:rFonts w:hint="eastAsia" w:ascii="宋体" w:cs="宋体"/>
          <w:sz w:val="24"/>
        </w:rPr>
      </w:pPr>
      <w:r>
        <w:rPr>
          <w:rFonts w:hint="eastAsia" w:ascii="宋体" w:cs="宋体"/>
          <w:sz w:val="24"/>
        </w:rPr>
        <w:t>发包人提供国外标准、规范的名称：</w:t>
      </w:r>
      <w:r>
        <w:rPr>
          <w:rFonts w:hint="eastAsia" w:ascii="宋体" w:cs="宋体"/>
          <w:sz w:val="24"/>
          <w:u w:val="single"/>
        </w:rPr>
        <w:t>如有涉及、双方另行协商</w:t>
      </w:r>
      <w:r>
        <w:rPr>
          <w:rFonts w:hint="eastAsia" w:ascii="宋体" w:cs="宋体"/>
          <w:sz w:val="24"/>
        </w:rPr>
        <w:t>。</w:t>
      </w:r>
    </w:p>
    <w:p w14:paraId="06DE9F5F">
      <w:pPr>
        <w:spacing w:line="360" w:lineRule="auto"/>
        <w:ind w:left="596"/>
        <w:rPr>
          <w:rFonts w:hint="eastAsia" w:ascii="宋体" w:cs="宋体"/>
          <w:sz w:val="24"/>
        </w:rPr>
      </w:pPr>
      <w:r>
        <w:rPr>
          <w:rFonts w:hint="eastAsia" w:ascii="宋体" w:cs="宋体"/>
          <w:sz w:val="24"/>
        </w:rPr>
        <w:t>1.4.3发包人对工程的技术标准和功能要求的特殊要求：</w:t>
      </w:r>
      <w:r>
        <w:rPr>
          <w:rFonts w:hint="eastAsia" w:ascii="宋体" w:cs="宋体"/>
          <w:sz w:val="24"/>
          <w:u w:val="single"/>
        </w:rPr>
        <w:t xml:space="preserve"> /</w:t>
      </w:r>
      <w:r>
        <w:rPr>
          <w:rFonts w:hint="eastAsia" w:ascii="宋体" w:cs="宋体"/>
          <w:color w:val="0000FF"/>
          <w:sz w:val="24"/>
          <w:u w:val="single"/>
        </w:rPr>
        <w:t xml:space="preserve"> </w:t>
      </w:r>
      <w:r>
        <w:rPr>
          <w:rFonts w:hint="eastAsia" w:ascii="宋体" w:cs="宋体"/>
          <w:sz w:val="24"/>
        </w:rPr>
        <w:t>。</w:t>
      </w:r>
    </w:p>
    <w:p w14:paraId="0DF94626">
      <w:pPr>
        <w:spacing w:after="120" w:line="360" w:lineRule="auto"/>
        <w:ind w:firstLine="480"/>
        <w:outlineLvl w:val="4"/>
        <w:rPr>
          <w:rFonts w:hint="eastAsia" w:ascii="宋体" w:cs="宋体"/>
          <w:sz w:val="24"/>
        </w:rPr>
      </w:pPr>
      <w:r>
        <w:rPr>
          <w:rFonts w:hint="eastAsia" w:ascii="宋体" w:cs="宋体"/>
          <w:sz w:val="24"/>
        </w:rPr>
        <w:t>1.5 合同文件的优先顺序</w:t>
      </w:r>
    </w:p>
    <w:p w14:paraId="4FCDBC23">
      <w:pPr>
        <w:spacing w:line="360" w:lineRule="auto"/>
        <w:ind w:firstLine="720"/>
        <w:rPr>
          <w:rFonts w:hint="eastAsia" w:ascii="宋体" w:cs="宋体"/>
          <w:sz w:val="24"/>
        </w:rPr>
      </w:pPr>
      <w:r>
        <w:rPr>
          <w:rFonts w:hint="eastAsia" w:ascii="宋体" w:cs="宋体"/>
          <w:sz w:val="24"/>
        </w:rPr>
        <w:t>合同文件组成及优先顺序为：</w:t>
      </w:r>
      <w:r>
        <w:rPr>
          <w:rFonts w:hint="eastAsia" w:ascii="宋体" w:cs="宋体"/>
          <w:sz w:val="24"/>
          <w:u w:val="single"/>
        </w:rPr>
        <w:t>按通用条款执行</w:t>
      </w:r>
      <w:r>
        <w:rPr>
          <w:rFonts w:hint="eastAsia" w:ascii="宋体" w:cs="宋体"/>
          <w:sz w:val="24"/>
        </w:rPr>
        <w:t>。</w:t>
      </w:r>
    </w:p>
    <w:p w14:paraId="65328459">
      <w:pPr>
        <w:spacing w:after="120" w:line="360" w:lineRule="auto"/>
        <w:ind w:firstLine="480"/>
        <w:outlineLvl w:val="4"/>
        <w:rPr>
          <w:rFonts w:hint="eastAsia" w:ascii="宋体" w:cs="宋体"/>
          <w:sz w:val="24"/>
        </w:rPr>
      </w:pPr>
      <w:r>
        <w:rPr>
          <w:rFonts w:hint="eastAsia" w:ascii="宋体" w:cs="宋体"/>
          <w:sz w:val="24"/>
        </w:rPr>
        <w:t>1.6 图纸和承包人文件</w:t>
      </w:r>
      <w:r>
        <w:rPr>
          <w:rFonts w:hint="eastAsia" w:ascii="宋体" w:cs="宋体"/>
          <w:sz w:val="24"/>
        </w:rPr>
        <w:tab/>
      </w:r>
    </w:p>
    <w:p w14:paraId="60488D40">
      <w:pPr>
        <w:spacing w:line="360" w:lineRule="auto"/>
        <w:ind w:firstLine="480"/>
        <w:rPr>
          <w:rFonts w:hint="eastAsia" w:ascii="宋体" w:cs="宋体"/>
          <w:sz w:val="24"/>
        </w:rPr>
      </w:pPr>
      <w:r>
        <w:rPr>
          <w:rFonts w:hint="eastAsia" w:ascii="宋体" w:cs="宋体"/>
          <w:sz w:val="24"/>
        </w:rPr>
        <w:t>1.6.1 图纸的提供</w:t>
      </w:r>
    </w:p>
    <w:p w14:paraId="1ACBA23A">
      <w:pPr>
        <w:spacing w:line="360" w:lineRule="auto"/>
        <w:ind w:firstLine="720"/>
        <w:rPr>
          <w:rFonts w:hint="eastAsia" w:ascii="宋体" w:cs="宋体"/>
          <w:sz w:val="24"/>
        </w:rPr>
      </w:pPr>
      <w:r>
        <w:rPr>
          <w:rFonts w:hint="eastAsia" w:ascii="宋体" w:cs="宋体"/>
          <w:sz w:val="24"/>
        </w:rPr>
        <w:t>发包人向承包人提供图纸的期限：</w:t>
      </w:r>
      <w:r>
        <w:rPr>
          <w:rFonts w:hint="eastAsia" w:ascii="宋体" w:cs="宋体"/>
          <w:sz w:val="24"/>
          <w:u w:val="single"/>
        </w:rPr>
        <w:t>开工通知载明的开工日期前3天</w:t>
      </w:r>
      <w:r>
        <w:rPr>
          <w:rFonts w:hint="eastAsia" w:ascii="宋体" w:cs="宋体"/>
          <w:sz w:val="24"/>
        </w:rPr>
        <w:t>；</w:t>
      </w:r>
    </w:p>
    <w:p w14:paraId="14ADBAEB">
      <w:pPr>
        <w:spacing w:line="360" w:lineRule="auto"/>
        <w:ind w:firstLine="720"/>
        <w:rPr>
          <w:rFonts w:hint="eastAsia" w:ascii="宋体" w:cs="宋体"/>
          <w:sz w:val="24"/>
        </w:rPr>
      </w:pPr>
      <w:r>
        <w:rPr>
          <w:rFonts w:hint="eastAsia" w:ascii="宋体" w:cs="宋体"/>
          <w:sz w:val="24"/>
        </w:rPr>
        <w:t>发包人向承包人提供图纸的数量：</w:t>
      </w:r>
      <w:r>
        <w:rPr>
          <w:rFonts w:hint="eastAsia" w:ascii="宋体" w:cs="宋体"/>
          <w:sz w:val="24"/>
          <w:u w:val="single"/>
        </w:rPr>
        <w:t>四套(不含业主竣工图四套)</w:t>
      </w:r>
      <w:r>
        <w:rPr>
          <w:rFonts w:hint="eastAsia" w:ascii="宋体" w:cs="宋体"/>
          <w:sz w:val="24"/>
        </w:rPr>
        <w:t>；</w:t>
      </w:r>
    </w:p>
    <w:p w14:paraId="768C1A1A">
      <w:pPr>
        <w:spacing w:line="360" w:lineRule="auto"/>
        <w:ind w:firstLine="720"/>
        <w:rPr>
          <w:rFonts w:hint="eastAsia" w:ascii="宋体" w:cs="宋体"/>
          <w:sz w:val="24"/>
        </w:rPr>
      </w:pPr>
      <w:r>
        <w:rPr>
          <w:rFonts w:hint="eastAsia" w:ascii="宋体" w:cs="宋体"/>
          <w:sz w:val="24"/>
        </w:rPr>
        <w:t>发包人向承包人提供图纸的内容：</w:t>
      </w:r>
      <w:r>
        <w:rPr>
          <w:rFonts w:hint="eastAsia" w:ascii="宋体" w:cs="宋体"/>
          <w:sz w:val="24"/>
          <w:u w:val="single"/>
        </w:rPr>
        <w:t>全套施工图纸</w:t>
      </w:r>
      <w:r>
        <w:rPr>
          <w:rFonts w:hint="eastAsia" w:ascii="宋体" w:cs="宋体"/>
          <w:sz w:val="24"/>
        </w:rPr>
        <w:t>。</w:t>
      </w:r>
    </w:p>
    <w:p w14:paraId="0B5D4772">
      <w:pPr>
        <w:spacing w:line="360" w:lineRule="auto"/>
        <w:ind w:firstLine="480"/>
        <w:rPr>
          <w:rFonts w:hint="eastAsia" w:ascii="宋体" w:cs="宋体"/>
          <w:sz w:val="24"/>
        </w:rPr>
      </w:pPr>
      <w:r>
        <w:rPr>
          <w:rFonts w:hint="eastAsia" w:ascii="宋体" w:cs="宋体"/>
          <w:sz w:val="24"/>
        </w:rPr>
        <w:t>1.6.4 承包人文件</w:t>
      </w:r>
    </w:p>
    <w:p w14:paraId="1B519788">
      <w:pPr>
        <w:spacing w:line="360" w:lineRule="auto"/>
        <w:ind w:left="596"/>
        <w:rPr>
          <w:rFonts w:hint="eastAsia" w:ascii="宋体" w:cs="宋体"/>
          <w:sz w:val="24"/>
        </w:rPr>
      </w:pPr>
      <w:r>
        <w:rPr>
          <w:rFonts w:hint="eastAsia" w:ascii="宋体" w:cs="宋体"/>
          <w:sz w:val="24"/>
        </w:rPr>
        <w:t>需要由承包人提供的文件，包括：</w:t>
      </w:r>
      <w:r>
        <w:rPr>
          <w:rFonts w:hint="eastAsia" w:ascii="宋体" w:cs="宋体"/>
          <w:sz w:val="24"/>
          <w:u w:val="single"/>
        </w:rPr>
        <w:t>完善细化投标的施工组织设计，提供实施性的施工组织设计，材料、工程总进度计划等；工程进度计划要充分考虑邻近工程的进度情况；其他文件按监理人要求</w:t>
      </w:r>
      <w:r>
        <w:rPr>
          <w:rFonts w:hint="eastAsia" w:ascii="宋体" w:cs="宋体"/>
          <w:sz w:val="24"/>
        </w:rPr>
        <w:t>；</w:t>
      </w:r>
    </w:p>
    <w:p w14:paraId="06359D90">
      <w:pPr>
        <w:spacing w:line="360" w:lineRule="auto"/>
        <w:ind w:firstLine="720"/>
        <w:rPr>
          <w:rFonts w:hint="eastAsia" w:ascii="宋体" w:cs="宋体"/>
          <w:sz w:val="24"/>
        </w:rPr>
      </w:pPr>
      <w:r>
        <w:rPr>
          <w:rFonts w:hint="eastAsia" w:ascii="宋体" w:cs="宋体"/>
          <w:sz w:val="24"/>
        </w:rPr>
        <w:t>承包人提供的文件的期限为：</w:t>
      </w:r>
      <w:r>
        <w:rPr>
          <w:rFonts w:hint="eastAsia" w:ascii="宋体" w:cs="宋体"/>
          <w:sz w:val="24"/>
          <w:u w:val="single"/>
        </w:rPr>
        <w:t>正式开工前7天内</w:t>
      </w:r>
      <w:r>
        <w:rPr>
          <w:rFonts w:hint="eastAsia" w:ascii="宋体" w:cs="宋体"/>
          <w:sz w:val="24"/>
        </w:rPr>
        <w:t>；</w:t>
      </w:r>
    </w:p>
    <w:p w14:paraId="7852D1C2">
      <w:pPr>
        <w:spacing w:line="360" w:lineRule="auto"/>
        <w:ind w:firstLine="720"/>
        <w:rPr>
          <w:rFonts w:hint="eastAsia" w:ascii="宋体" w:cs="宋体"/>
          <w:sz w:val="24"/>
        </w:rPr>
      </w:pPr>
      <w:r>
        <w:rPr>
          <w:rFonts w:hint="eastAsia" w:ascii="宋体" w:cs="宋体"/>
          <w:sz w:val="24"/>
        </w:rPr>
        <w:t>承包人提供的文件的数量为：</w:t>
      </w:r>
      <w:r>
        <w:rPr>
          <w:rFonts w:hint="eastAsia" w:ascii="宋体" w:cs="宋体"/>
          <w:sz w:val="24"/>
          <w:u w:val="single"/>
        </w:rPr>
        <w:t>一式三份</w:t>
      </w:r>
      <w:r>
        <w:rPr>
          <w:rFonts w:hint="eastAsia" w:ascii="宋体" w:cs="宋体"/>
          <w:sz w:val="24"/>
        </w:rPr>
        <w:t>；</w:t>
      </w:r>
    </w:p>
    <w:p w14:paraId="7E03AC81">
      <w:pPr>
        <w:spacing w:line="360" w:lineRule="auto"/>
        <w:ind w:firstLine="720"/>
        <w:rPr>
          <w:rFonts w:hint="eastAsia" w:ascii="宋体" w:cs="宋体"/>
          <w:sz w:val="24"/>
        </w:rPr>
      </w:pPr>
      <w:r>
        <w:rPr>
          <w:rFonts w:hint="eastAsia" w:ascii="宋体" w:cs="宋体"/>
          <w:sz w:val="24"/>
        </w:rPr>
        <w:t>承包人提供的文件的形式为：</w:t>
      </w:r>
      <w:r>
        <w:rPr>
          <w:rFonts w:hint="eastAsia" w:ascii="宋体" w:cs="宋体"/>
          <w:sz w:val="24"/>
          <w:u w:val="single"/>
        </w:rPr>
        <w:t>书面文本</w:t>
      </w:r>
      <w:r>
        <w:rPr>
          <w:rFonts w:hint="eastAsia" w:ascii="宋体" w:cs="宋体"/>
          <w:sz w:val="24"/>
        </w:rPr>
        <w:t>；</w:t>
      </w:r>
    </w:p>
    <w:p w14:paraId="1DF0B715">
      <w:pPr>
        <w:spacing w:line="360" w:lineRule="auto"/>
        <w:ind w:firstLine="480"/>
        <w:rPr>
          <w:rFonts w:hint="eastAsia" w:ascii="宋体" w:cs="宋体"/>
          <w:sz w:val="24"/>
        </w:rPr>
      </w:pPr>
      <w:r>
        <w:rPr>
          <w:rFonts w:hint="eastAsia" w:ascii="宋体" w:cs="宋体"/>
          <w:sz w:val="24"/>
        </w:rPr>
        <w:t>发包人审批承包人文件的期限：</w:t>
      </w:r>
      <w:r>
        <w:rPr>
          <w:rFonts w:hint="eastAsia" w:ascii="宋体" w:cs="宋体"/>
          <w:sz w:val="24"/>
          <w:u w:val="single"/>
        </w:rPr>
        <w:t>按有关规定</w:t>
      </w:r>
      <w:r>
        <w:rPr>
          <w:rFonts w:hint="eastAsia" w:ascii="宋体" w:cs="宋体"/>
          <w:sz w:val="24"/>
        </w:rPr>
        <w:t>。</w:t>
      </w:r>
    </w:p>
    <w:p w14:paraId="1BCC5441">
      <w:pPr>
        <w:spacing w:line="360" w:lineRule="auto"/>
        <w:ind w:firstLine="480"/>
        <w:rPr>
          <w:rFonts w:hint="eastAsia" w:ascii="宋体" w:cs="宋体"/>
          <w:sz w:val="24"/>
        </w:rPr>
      </w:pPr>
      <w:r>
        <w:rPr>
          <w:rFonts w:hint="eastAsia" w:ascii="宋体" w:cs="宋体"/>
          <w:sz w:val="24"/>
        </w:rPr>
        <w:t>1.6.5 现场图纸准备</w:t>
      </w:r>
    </w:p>
    <w:p w14:paraId="677A0E7E">
      <w:pPr>
        <w:spacing w:line="360" w:lineRule="auto"/>
        <w:ind w:firstLine="480"/>
        <w:rPr>
          <w:rFonts w:hint="eastAsia" w:ascii="宋体" w:cs="宋体"/>
          <w:sz w:val="24"/>
        </w:rPr>
      </w:pPr>
      <w:r>
        <w:rPr>
          <w:rFonts w:hint="eastAsia" w:ascii="宋体" w:cs="宋体"/>
          <w:sz w:val="24"/>
        </w:rPr>
        <w:t>关于现场图纸准备的约定：</w:t>
      </w:r>
      <w:r>
        <w:rPr>
          <w:rFonts w:hint="eastAsia" w:ascii="宋体" w:cs="宋体"/>
          <w:sz w:val="24"/>
          <w:u w:val="single"/>
        </w:rPr>
        <w:t>按通用条款</w:t>
      </w:r>
      <w:r>
        <w:rPr>
          <w:rFonts w:hint="eastAsia" w:ascii="宋体" w:cs="宋体"/>
          <w:sz w:val="24"/>
        </w:rPr>
        <w:t>。</w:t>
      </w:r>
    </w:p>
    <w:p w14:paraId="52F7F2BE">
      <w:pPr>
        <w:spacing w:after="120" w:line="360" w:lineRule="auto"/>
        <w:ind w:firstLine="480"/>
        <w:outlineLvl w:val="4"/>
        <w:rPr>
          <w:rFonts w:hint="eastAsia" w:ascii="宋体" w:cs="宋体"/>
          <w:sz w:val="24"/>
        </w:rPr>
      </w:pPr>
      <w:r>
        <w:rPr>
          <w:rFonts w:hint="eastAsia" w:ascii="宋体" w:cs="宋体"/>
          <w:sz w:val="24"/>
        </w:rPr>
        <w:t>1.7 联络</w:t>
      </w:r>
    </w:p>
    <w:p w14:paraId="0EE5EC9E">
      <w:pPr>
        <w:spacing w:line="360" w:lineRule="auto"/>
        <w:ind w:firstLine="480"/>
        <w:rPr>
          <w:rFonts w:hint="eastAsia" w:ascii="宋体" w:cs="宋体"/>
          <w:sz w:val="24"/>
        </w:rPr>
      </w:pPr>
      <w:r>
        <w:rPr>
          <w:rFonts w:hint="eastAsia" w:ascii="宋体" w:cs="宋体"/>
          <w:sz w:val="24"/>
        </w:rPr>
        <w:t>1.7.1发包人和承包人应当在</w:t>
      </w:r>
      <w:r>
        <w:rPr>
          <w:rFonts w:hint="eastAsia" w:ascii="宋体" w:cs="宋体"/>
          <w:color w:val="0000FF"/>
          <w:sz w:val="24"/>
        </w:rPr>
        <w:t>7</w:t>
      </w:r>
      <w:r>
        <w:rPr>
          <w:rFonts w:hint="eastAsia" w:ascii="宋体" w:cs="宋体"/>
          <w:sz w:val="24"/>
        </w:rPr>
        <w:t>天内将与合同有关的通知、批准、证明、证书、指示、指令、要求、请求、同意、意见、确定和决定等书面函件送达对方当事人。</w:t>
      </w:r>
    </w:p>
    <w:p w14:paraId="7B302CD9">
      <w:pPr>
        <w:spacing w:line="360" w:lineRule="auto"/>
        <w:ind w:firstLine="480"/>
        <w:rPr>
          <w:rFonts w:hint="eastAsia" w:ascii="宋体" w:cs="宋体"/>
          <w:sz w:val="24"/>
        </w:rPr>
      </w:pPr>
      <w:r>
        <w:rPr>
          <w:rFonts w:hint="eastAsia" w:ascii="宋体" w:cs="宋体"/>
          <w:sz w:val="24"/>
        </w:rPr>
        <w:t>1.7.2 发包人接收文件的地点：</w:t>
      </w:r>
      <w:r>
        <w:rPr>
          <w:rFonts w:hint="eastAsia" w:ascii="宋体" w:cs="宋体"/>
          <w:sz w:val="24"/>
          <w:u w:val="single"/>
        </w:rPr>
        <w:t>工地现场办公室</w:t>
      </w:r>
      <w:r>
        <w:rPr>
          <w:rFonts w:hint="eastAsia" w:ascii="宋体" w:cs="宋体"/>
          <w:sz w:val="24"/>
        </w:rPr>
        <w:t>；</w:t>
      </w:r>
    </w:p>
    <w:p w14:paraId="24872FF8">
      <w:pPr>
        <w:spacing w:line="360" w:lineRule="auto"/>
        <w:ind w:firstLine="480"/>
        <w:rPr>
          <w:rFonts w:hint="eastAsia" w:ascii="宋体" w:cs="宋体"/>
          <w:sz w:val="24"/>
        </w:rPr>
      </w:pPr>
      <w:r>
        <w:rPr>
          <w:rFonts w:hint="eastAsia" w:ascii="宋体" w:cs="宋体"/>
          <w:sz w:val="24"/>
        </w:rPr>
        <w:t>发包人指定的接收人为：</w:t>
      </w:r>
      <w:r>
        <w:rPr>
          <w:rFonts w:hint="eastAsia" w:ascii="宋体" w:cs="宋体"/>
          <w:sz w:val="24"/>
          <w:u w:val="single"/>
        </w:rPr>
        <w:t xml:space="preserve">                     </w:t>
      </w:r>
      <w:r>
        <w:rPr>
          <w:rFonts w:hint="eastAsia" w:ascii="宋体" w:cs="宋体"/>
          <w:sz w:val="24"/>
        </w:rPr>
        <w:t>。</w:t>
      </w:r>
    </w:p>
    <w:p w14:paraId="2BC183DF">
      <w:pPr>
        <w:spacing w:line="360" w:lineRule="auto"/>
        <w:ind w:firstLine="480"/>
        <w:rPr>
          <w:rFonts w:hint="eastAsia" w:ascii="宋体" w:cs="宋体"/>
          <w:sz w:val="24"/>
        </w:rPr>
      </w:pPr>
      <w:r>
        <w:rPr>
          <w:rFonts w:hint="eastAsia" w:ascii="宋体" w:cs="宋体"/>
          <w:sz w:val="24"/>
        </w:rPr>
        <w:t>承包人接收文件的地点：</w:t>
      </w:r>
      <w:r>
        <w:rPr>
          <w:rFonts w:hint="eastAsia" w:ascii="宋体" w:cs="宋体"/>
          <w:sz w:val="24"/>
          <w:u w:val="single"/>
        </w:rPr>
        <w:t xml:space="preserve">                     </w:t>
      </w:r>
      <w:r>
        <w:rPr>
          <w:rFonts w:hint="eastAsia" w:ascii="宋体" w:cs="宋体"/>
          <w:sz w:val="24"/>
        </w:rPr>
        <w:t>；</w:t>
      </w:r>
    </w:p>
    <w:p w14:paraId="734F4435">
      <w:pPr>
        <w:spacing w:line="360" w:lineRule="auto"/>
        <w:ind w:firstLine="480"/>
        <w:rPr>
          <w:rFonts w:hint="eastAsia" w:ascii="宋体" w:cs="宋体"/>
          <w:sz w:val="24"/>
        </w:rPr>
      </w:pPr>
      <w:r>
        <w:rPr>
          <w:rFonts w:hint="eastAsia" w:ascii="宋体" w:cs="宋体"/>
          <w:sz w:val="24"/>
        </w:rPr>
        <w:t>承包人指定的接收人为：</w:t>
      </w:r>
      <w:r>
        <w:rPr>
          <w:rFonts w:hint="eastAsia" w:ascii="宋体" w:cs="宋体"/>
          <w:sz w:val="24"/>
          <w:u w:val="single"/>
        </w:rPr>
        <w:t xml:space="preserve">                     </w:t>
      </w:r>
      <w:r>
        <w:rPr>
          <w:rFonts w:hint="eastAsia" w:ascii="宋体" w:cs="宋体"/>
          <w:sz w:val="24"/>
        </w:rPr>
        <w:t>。</w:t>
      </w:r>
    </w:p>
    <w:p w14:paraId="2D7299BD">
      <w:pPr>
        <w:spacing w:line="360" w:lineRule="auto"/>
        <w:ind w:firstLine="480"/>
        <w:rPr>
          <w:rFonts w:hint="eastAsia" w:ascii="宋体" w:cs="宋体"/>
          <w:sz w:val="24"/>
        </w:rPr>
      </w:pPr>
      <w:r>
        <w:rPr>
          <w:rFonts w:hint="eastAsia" w:ascii="宋体" w:cs="宋体"/>
          <w:sz w:val="24"/>
        </w:rPr>
        <w:t>监理人接收文件的地点：</w:t>
      </w:r>
      <w:r>
        <w:rPr>
          <w:rFonts w:hint="eastAsia" w:ascii="宋体" w:cs="宋体"/>
          <w:sz w:val="24"/>
          <w:u w:val="single"/>
        </w:rPr>
        <w:t xml:space="preserve">                     </w:t>
      </w:r>
      <w:r>
        <w:rPr>
          <w:rFonts w:hint="eastAsia" w:ascii="宋体" w:cs="宋体"/>
          <w:sz w:val="24"/>
        </w:rPr>
        <w:t>；</w:t>
      </w:r>
    </w:p>
    <w:p w14:paraId="37E094AD">
      <w:pPr>
        <w:spacing w:line="360" w:lineRule="auto"/>
        <w:ind w:firstLine="480"/>
        <w:rPr>
          <w:rFonts w:hint="eastAsia" w:ascii="宋体" w:cs="宋体"/>
          <w:sz w:val="24"/>
        </w:rPr>
      </w:pPr>
      <w:r>
        <w:rPr>
          <w:rFonts w:hint="eastAsia" w:ascii="宋体" w:cs="宋体"/>
          <w:sz w:val="24"/>
        </w:rPr>
        <w:t>监理人指定的接收人为：</w:t>
      </w:r>
      <w:r>
        <w:rPr>
          <w:rFonts w:hint="eastAsia" w:ascii="宋体" w:cs="宋体"/>
          <w:sz w:val="24"/>
          <w:u w:val="single"/>
        </w:rPr>
        <w:t xml:space="preserve">                     </w:t>
      </w:r>
      <w:r>
        <w:rPr>
          <w:rFonts w:hint="eastAsia" w:ascii="宋体" w:cs="宋体"/>
          <w:sz w:val="24"/>
        </w:rPr>
        <w:t>。</w:t>
      </w:r>
    </w:p>
    <w:p w14:paraId="2925759B">
      <w:pPr>
        <w:spacing w:after="120" w:line="360" w:lineRule="auto"/>
        <w:ind w:firstLine="480"/>
        <w:outlineLvl w:val="4"/>
        <w:rPr>
          <w:rFonts w:hint="eastAsia" w:ascii="宋体" w:cs="宋体"/>
          <w:sz w:val="24"/>
        </w:rPr>
      </w:pPr>
      <w:r>
        <w:rPr>
          <w:rFonts w:hint="eastAsia" w:ascii="宋体" w:cs="宋体"/>
          <w:sz w:val="24"/>
        </w:rPr>
        <w:t>1.10 交通运输</w:t>
      </w:r>
    </w:p>
    <w:p w14:paraId="6BE9F31A">
      <w:pPr>
        <w:spacing w:line="360" w:lineRule="auto"/>
        <w:ind w:firstLine="480"/>
        <w:rPr>
          <w:rFonts w:hint="eastAsia" w:ascii="宋体" w:cs="宋体"/>
          <w:sz w:val="24"/>
        </w:rPr>
      </w:pPr>
      <w:r>
        <w:rPr>
          <w:rFonts w:hint="eastAsia" w:ascii="宋体" w:cs="宋体"/>
          <w:sz w:val="24"/>
        </w:rPr>
        <w:t>1.10.1 出入现场的权利</w:t>
      </w:r>
    </w:p>
    <w:p w14:paraId="593247F1">
      <w:pPr>
        <w:spacing w:line="360" w:lineRule="auto"/>
        <w:ind w:firstLine="480"/>
        <w:rPr>
          <w:rFonts w:hint="eastAsia" w:ascii="宋体" w:cs="宋体"/>
          <w:sz w:val="24"/>
        </w:rPr>
      </w:pPr>
      <w:r>
        <w:rPr>
          <w:rFonts w:hint="eastAsia" w:ascii="宋体" w:cs="宋体"/>
          <w:sz w:val="24"/>
        </w:rPr>
        <w:t>关于出入现场的权利的约定：</w:t>
      </w:r>
      <w:r>
        <w:rPr>
          <w:rFonts w:hint="eastAsia" w:ascii="宋体" w:cs="宋体"/>
          <w:sz w:val="24"/>
          <w:u w:val="single"/>
        </w:rPr>
        <w:t xml:space="preserve">  /  </w:t>
      </w:r>
      <w:r>
        <w:rPr>
          <w:rFonts w:hint="eastAsia" w:ascii="宋体" w:cs="宋体"/>
          <w:sz w:val="24"/>
        </w:rPr>
        <w:t>。</w:t>
      </w:r>
    </w:p>
    <w:p w14:paraId="41719A63">
      <w:pPr>
        <w:spacing w:line="360" w:lineRule="auto"/>
        <w:ind w:firstLine="480"/>
        <w:rPr>
          <w:rFonts w:hint="eastAsia" w:ascii="宋体" w:cs="宋体"/>
          <w:sz w:val="24"/>
        </w:rPr>
      </w:pPr>
      <w:r>
        <w:rPr>
          <w:rFonts w:hint="eastAsia" w:ascii="宋体" w:cs="宋体"/>
          <w:sz w:val="24"/>
        </w:rPr>
        <w:t>1.10.3 场内交通</w:t>
      </w:r>
    </w:p>
    <w:p w14:paraId="1A9108AA">
      <w:pPr>
        <w:spacing w:line="360" w:lineRule="auto"/>
        <w:ind w:firstLine="480"/>
        <w:rPr>
          <w:rFonts w:hint="eastAsia" w:ascii="宋体" w:cs="宋体"/>
          <w:sz w:val="24"/>
        </w:rPr>
      </w:pPr>
      <w:r>
        <w:rPr>
          <w:rFonts w:hint="eastAsia" w:ascii="宋体" w:cs="宋体"/>
          <w:sz w:val="24"/>
        </w:rPr>
        <w:t>关于场外交通和场内交通的边界的约定：</w:t>
      </w:r>
      <w:r>
        <w:rPr>
          <w:rFonts w:hint="eastAsia" w:ascii="宋体" w:cs="宋体"/>
          <w:sz w:val="24"/>
          <w:u w:val="single"/>
        </w:rPr>
        <w:t xml:space="preserve">  /  </w:t>
      </w:r>
      <w:r>
        <w:rPr>
          <w:rFonts w:hint="eastAsia" w:ascii="宋体" w:cs="宋体"/>
          <w:sz w:val="24"/>
        </w:rPr>
        <w:t>。</w:t>
      </w:r>
    </w:p>
    <w:p w14:paraId="59E4C95D">
      <w:pPr>
        <w:spacing w:line="360" w:lineRule="auto"/>
        <w:ind w:firstLine="480"/>
        <w:rPr>
          <w:rFonts w:hint="eastAsia" w:ascii="宋体" w:cs="宋体"/>
          <w:sz w:val="24"/>
        </w:rPr>
      </w:pPr>
      <w:r>
        <w:rPr>
          <w:rFonts w:hint="eastAsia" w:ascii="宋体" w:cs="宋体"/>
          <w:sz w:val="24"/>
        </w:rPr>
        <w:t>关于发包人向承包人免费提供满足工程施工需要的场内道路和交通设施的约定：</w:t>
      </w:r>
      <w:r>
        <w:rPr>
          <w:rFonts w:hint="eastAsia" w:ascii="宋体" w:cs="宋体"/>
          <w:sz w:val="24"/>
          <w:u w:val="single"/>
        </w:rPr>
        <w:t>由承包人负责实施并承担相关费用</w:t>
      </w:r>
      <w:r>
        <w:rPr>
          <w:rFonts w:hint="eastAsia" w:ascii="宋体" w:cs="宋体"/>
          <w:sz w:val="24"/>
        </w:rPr>
        <w:t xml:space="preserve">。  </w:t>
      </w:r>
    </w:p>
    <w:p w14:paraId="6508F29F">
      <w:pPr>
        <w:spacing w:line="360" w:lineRule="auto"/>
        <w:ind w:firstLine="480"/>
        <w:rPr>
          <w:rFonts w:hint="eastAsia" w:ascii="宋体" w:cs="宋体"/>
          <w:sz w:val="24"/>
        </w:rPr>
      </w:pPr>
      <w:r>
        <w:rPr>
          <w:rFonts w:hint="eastAsia" w:ascii="宋体" w:cs="宋体"/>
          <w:sz w:val="24"/>
        </w:rPr>
        <w:t>1.10.4超大件和超重件的运输</w:t>
      </w:r>
    </w:p>
    <w:p w14:paraId="08427B13">
      <w:pPr>
        <w:spacing w:line="360" w:lineRule="auto"/>
        <w:ind w:firstLine="480"/>
        <w:rPr>
          <w:rFonts w:hint="eastAsia" w:ascii="宋体" w:cs="宋体"/>
          <w:sz w:val="24"/>
        </w:rPr>
      </w:pPr>
      <w:r>
        <w:rPr>
          <w:rFonts w:hint="eastAsia" w:ascii="宋体" w:cs="宋体"/>
          <w:sz w:val="24"/>
        </w:rPr>
        <w:t>运输超大件或超重件所需的道路和桥梁临时加固改造费用和其他有关费用由承包人承担。</w:t>
      </w:r>
    </w:p>
    <w:p w14:paraId="698B8D46">
      <w:pPr>
        <w:spacing w:after="120" w:line="360" w:lineRule="auto"/>
        <w:ind w:firstLine="480"/>
        <w:outlineLvl w:val="4"/>
        <w:rPr>
          <w:rFonts w:hint="eastAsia" w:ascii="宋体" w:cs="宋体"/>
          <w:sz w:val="24"/>
        </w:rPr>
      </w:pPr>
      <w:r>
        <w:rPr>
          <w:rFonts w:hint="eastAsia" w:ascii="宋体" w:cs="宋体"/>
          <w:sz w:val="24"/>
        </w:rPr>
        <w:t>1.11 知识产权</w:t>
      </w:r>
    </w:p>
    <w:p w14:paraId="5199CA04">
      <w:pPr>
        <w:spacing w:line="360" w:lineRule="auto"/>
        <w:ind w:firstLine="480"/>
        <w:rPr>
          <w:rFonts w:hint="eastAsia" w:ascii="宋体" w:cs="宋体"/>
          <w:sz w:val="24"/>
        </w:rPr>
      </w:pPr>
      <w:r>
        <w:rPr>
          <w:rFonts w:hint="eastAsia" w:ascii="宋体" w:cs="宋体"/>
          <w:sz w:val="24"/>
        </w:rPr>
        <w:t>1.11.1关于发包人提供给承包人的图纸、发包人为实施工程自行编制或委托编制的技术规范以及反映发包人关于合同要求或其他类似性质的文件的著作权的归属：</w:t>
      </w:r>
      <w:r>
        <w:rPr>
          <w:rFonts w:hint="eastAsia" w:ascii="宋体" w:cs="宋体"/>
          <w:sz w:val="24"/>
          <w:u w:val="single"/>
        </w:rPr>
        <w:t>归属于发包人</w:t>
      </w:r>
      <w:r>
        <w:rPr>
          <w:rFonts w:hint="eastAsia" w:ascii="宋体" w:cs="宋体"/>
          <w:sz w:val="24"/>
        </w:rPr>
        <w:t>。</w:t>
      </w:r>
    </w:p>
    <w:p w14:paraId="57135828">
      <w:pPr>
        <w:spacing w:line="360" w:lineRule="auto"/>
        <w:ind w:firstLine="480"/>
        <w:rPr>
          <w:rFonts w:hint="eastAsia" w:ascii="宋体" w:cs="宋体"/>
          <w:sz w:val="24"/>
        </w:rPr>
      </w:pPr>
      <w:r>
        <w:rPr>
          <w:rFonts w:hint="eastAsia" w:ascii="宋体" w:cs="宋体"/>
          <w:sz w:val="24"/>
        </w:rPr>
        <w:t>关于发包人提供的上述文件的使用限制的要求：</w:t>
      </w:r>
      <w:r>
        <w:rPr>
          <w:rFonts w:hint="eastAsia" w:ascii="宋体" w:cs="宋体"/>
          <w:sz w:val="24"/>
          <w:u w:val="single"/>
        </w:rPr>
        <w:t>按通用条款执行</w:t>
      </w:r>
      <w:r>
        <w:rPr>
          <w:rFonts w:hint="eastAsia" w:ascii="宋体" w:cs="宋体"/>
          <w:sz w:val="24"/>
        </w:rPr>
        <w:t>。</w:t>
      </w:r>
    </w:p>
    <w:p w14:paraId="0DD8D076">
      <w:pPr>
        <w:spacing w:line="360" w:lineRule="auto"/>
        <w:ind w:firstLine="480"/>
        <w:rPr>
          <w:rFonts w:hint="eastAsia" w:ascii="宋体" w:cs="宋体"/>
          <w:sz w:val="24"/>
        </w:rPr>
      </w:pPr>
      <w:r>
        <w:rPr>
          <w:rFonts w:hint="eastAsia" w:ascii="宋体" w:cs="宋体"/>
          <w:sz w:val="24"/>
        </w:rPr>
        <w:t>1.11.2 关于承包人为实施工程所编制文件的著作权的归属：</w:t>
      </w:r>
      <w:r>
        <w:rPr>
          <w:rFonts w:hint="eastAsia" w:ascii="宋体" w:cs="宋体"/>
          <w:sz w:val="24"/>
          <w:u w:val="single"/>
        </w:rPr>
        <w:t xml:space="preserve">          </w:t>
      </w:r>
      <w:r>
        <w:rPr>
          <w:rFonts w:hint="eastAsia" w:ascii="宋体" w:cs="宋体"/>
          <w:sz w:val="24"/>
        </w:rPr>
        <w:t>。</w:t>
      </w:r>
    </w:p>
    <w:p w14:paraId="72D5CF98">
      <w:pPr>
        <w:spacing w:line="360" w:lineRule="auto"/>
        <w:ind w:firstLine="480"/>
        <w:rPr>
          <w:rFonts w:hint="eastAsia" w:ascii="宋体" w:cs="宋体"/>
          <w:sz w:val="24"/>
        </w:rPr>
      </w:pPr>
      <w:r>
        <w:rPr>
          <w:rFonts w:hint="eastAsia" w:ascii="宋体" w:cs="宋体"/>
          <w:sz w:val="24"/>
        </w:rPr>
        <w:t>关于承包人提供的上述文件的使用限制的要求：</w:t>
      </w:r>
      <w:r>
        <w:rPr>
          <w:rFonts w:hint="eastAsia" w:ascii="宋体" w:cs="宋体"/>
          <w:sz w:val="24"/>
          <w:u w:val="single"/>
        </w:rPr>
        <w:t>无限制</w:t>
      </w:r>
      <w:r>
        <w:rPr>
          <w:rFonts w:hint="eastAsia" w:ascii="宋体" w:cs="宋体"/>
          <w:sz w:val="24"/>
        </w:rPr>
        <w:t>。</w:t>
      </w:r>
    </w:p>
    <w:p w14:paraId="5E55569C">
      <w:pPr>
        <w:spacing w:line="360" w:lineRule="auto"/>
        <w:ind w:firstLine="480"/>
        <w:rPr>
          <w:rFonts w:hint="eastAsia" w:ascii="宋体" w:cs="宋体"/>
          <w:sz w:val="24"/>
        </w:rPr>
      </w:pPr>
      <w:r>
        <w:rPr>
          <w:rFonts w:hint="eastAsia" w:ascii="宋体" w:cs="宋体"/>
          <w:sz w:val="24"/>
        </w:rPr>
        <w:t>1.11.4 承包人在施工过程中所采用的专利、专有技术、技术秘密的使用费的承担方式：</w:t>
      </w:r>
      <w:r>
        <w:rPr>
          <w:rFonts w:hint="eastAsia" w:ascii="宋体" w:cs="宋体"/>
          <w:sz w:val="24"/>
          <w:u w:val="single"/>
        </w:rPr>
        <w:t>由承包人承担</w:t>
      </w:r>
      <w:r>
        <w:rPr>
          <w:rFonts w:hint="eastAsia" w:ascii="宋体" w:cs="宋体"/>
          <w:sz w:val="24"/>
        </w:rPr>
        <w:t>。</w:t>
      </w:r>
    </w:p>
    <w:p w14:paraId="1CF8FE3B">
      <w:pPr>
        <w:spacing w:after="120" w:line="360" w:lineRule="auto"/>
        <w:ind w:firstLine="480"/>
        <w:outlineLvl w:val="4"/>
        <w:rPr>
          <w:rFonts w:hint="eastAsia" w:ascii="宋体" w:cs="宋体"/>
          <w:sz w:val="24"/>
        </w:rPr>
      </w:pPr>
      <w:r>
        <w:rPr>
          <w:rFonts w:hint="eastAsia" w:ascii="宋体" w:cs="宋体"/>
          <w:sz w:val="24"/>
        </w:rPr>
        <w:t>1.13工程量清单错误的修正</w:t>
      </w:r>
    </w:p>
    <w:p w14:paraId="2549696E">
      <w:pPr>
        <w:spacing w:line="360" w:lineRule="auto"/>
        <w:ind w:firstLine="480"/>
        <w:rPr>
          <w:rFonts w:hint="eastAsia" w:ascii="宋体" w:cs="宋体"/>
          <w:sz w:val="24"/>
        </w:rPr>
      </w:pPr>
      <w:r>
        <w:rPr>
          <w:rFonts w:hint="eastAsia" w:ascii="宋体" w:cs="宋体"/>
          <w:sz w:val="24"/>
        </w:rPr>
        <w:t>出现工程量清单错误时，是否调整合同价格：</w:t>
      </w:r>
      <w:r>
        <w:rPr>
          <w:rFonts w:hint="eastAsia" w:ascii="宋体" w:cs="宋体"/>
          <w:sz w:val="24"/>
          <w:u w:val="single"/>
        </w:rPr>
        <w:t>可以调整，调整方法详见“12合同价格、计量与支付”的相关约定</w:t>
      </w:r>
      <w:r>
        <w:rPr>
          <w:rFonts w:hint="eastAsia" w:ascii="宋体" w:cs="宋体"/>
          <w:sz w:val="24"/>
        </w:rPr>
        <w:t>。</w:t>
      </w:r>
    </w:p>
    <w:p w14:paraId="49D660C7">
      <w:pPr>
        <w:spacing w:line="360" w:lineRule="auto"/>
        <w:ind w:firstLine="480"/>
        <w:rPr>
          <w:rFonts w:hint="eastAsia" w:ascii="宋体" w:cs="宋体"/>
          <w:sz w:val="24"/>
        </w:rPr>
      </w:pPr>
      <w:r>
        <w:rPr>
          <w:rFonts w:hint="eastAsia" w:ascii="宋体" w:cs="宋体"/>
          <w:sz w:val="24"/>
        </w:rPr>
        <w:t>允许调整合同价格的工程量偏差范围：</w:t>
      </w:r>
      <w:r>
        <w:rPr>
          <w:rFonts w:hint="eastAsia" w:ascii="宋体" w:cs="宋体"/>
          <w:sz w:val="24"/>
          <w:u w:val="single"/>
        </w:rPr>
        <w:t>工程变更、洽商引起的工作量调整须经监理及发包人签证认可，具体按现场有关管理办法执行。工程变更、签证部分的工程量及清单中有遗漏项的工程量按实签证后，按以下执行： ①响应文件报价中已有适用于变更工程的价格，按已有的价格变更合同价款；②响应文件报价中只有类似于变更工程的价格，可以参照类似相近的价格变更合同价款；③响应文件报价中没有适用或类似于变更工程的价格，由承包人根据变更工程资料、计量规则和计价办法、工程造价管理机构发布的信息价格和承包人报价浮动率提出变更工程项目的价格（费用按2014版《江苏省建设工程费用定额》，土建与装饰按《2014版江苏省建筑与装饰工程计价定额》计算出综合单价（材料按信息价、市场价）*92%；安装部分按《2014版江苏省安装工程计价定额》计算出综合单价（材料按信息价、市场价）*85%，其中主要设备采用市场询价列入，则不再让利；市政部分按《2014版江苏省市政工程计价定额》（材料按信息价、市场价）*85%；水利部分按《</w:t>
      </w:r>
      <w:r>
        <w:rPr>
          <w:rFonts w:hint="eastAsia" w:ascii="宋体" w:cs="宋体"/>
          <w:sz w:val="24"/>
          <w:u w:val="single"/>
          <w:lang w:eastAsia="zh-CN"/>
        </w:rPr>
        <w:t>2017江苏省水利工程预算定额</w:t>
      </w:r>
      <w:r>
        <w:rPr>
          <w:rFonts w:hint="eastAsia" w:ascii="宋体" w:cs="宋体"/>
          <w:sz w:val="24"/>
          <w:u w:val="single"/>
        </w:rPr>
        <w:t>》（材料按信息价、市场价）*85%；仿古与园林工程按《</w:t>
      </w:r>
      <w:r>
        <w:rPr>
          <w:rFonts w:hint="eastAsia" w:ascii="宋体" w:cs="宋体"/>
          <w:sz w:val="24"/>
          <w:u w:val="single"/>
          <w:lang w:eastAsia="zh-CN"/>
        </w:rPr>
        <w:t>2007江苏省仿古建筑与园林工程计价表</w:t>
      </w:r>
      <w:r>
        <w:rPr>
          <w:rFonts w:hint="eastAsia" w:ascii="宋体" w:cs="宋体"/>
          <w:sz w:val="24"/>
          <w:u w:val="single"/>
        </w:rPr>
        <w:t>》（材料按信息价、市场价）计算出综合单价*85%），报发包人确认后执行</w:t>
      </w:r>
      <w:r>
        <w:rPr>
          <w:rFonts w:hint="eastAsia" w:ascii="宋体" w:cs="宋体"/>
          <w:sz w:val="24"/>
        </w:rPr>
        <w:t>。</w:t>
      </w:r>
    </w:p>
    <w:p w14:paraId="1519CE58">
      <w:pPr>
        <w:keepNext/>
        <w:keepLines/>
        <w:spacing w:before="120" w:after="120" w:line="360" w:lineRule="auto"/>
        <w:outlineLvl w:val="3"/>
        <w:rPr>
          <w:rFonts w:hint="eastAsia" w:ascii="宋体" w:cs="宋体"/>
          <w:bCs/>
          <w:sz w:val="24"/>
        </w:rPr>
      </w:pPr>
      <w:r>
        <w:rPr>
          <w:rFonts w:hint="eastAsia" w:ascii="宋体" w:cs="宋体"/>
          <w:bCs/>
          <w:sz w:val="24"/>
        </w:rPr>
        <w:t>2. 发包人</w:t>
      </w:r>
    </w:p>
    <w:p w14:paraId="00A93368">
      <w:pPr>
        <w:spacing w:after="120" w:line="360" w:lineRule="auto"/>
        <w:ind w:firstLine="480"/>
        <w:outlineLvl w:val="4"/>
        <w:rPr>
          <w:rFonts w:hint="eastAsia" w:ascii="宋体" w:cs="宋体"/>
          <w:sz w:val="24"/>
        </w:rPr>
      </w:pPr>
      <w:r>
        <w:rPr>
          <w:rFonts w:hint="eastAsia" w:ascii="宋体" w:cs="宋体"/>
          <w:sz w:val="24"/>
        </w:rPr>
        <w:t>2.2 发包人代表</w:t>
      </w:r>
    </w:p>
    <w:p w14:paraId="1978DE49">
      <w:pPr>
        <w:spacing w:line="360" w:lineRule="auto"/>
        <w:ind w:firstLine="480"/>
        <w:rPr>
          <w:rFonts w:hint="eastAsia" w:ascii="宋体" w:cs="宋体"/>
          <w:sz w:val="24"/>
        </w:rPr>
      </w:pPr>
      <w:r>
        <w:rPr>
          <w:rFonts w:hint="eastAsia" w:ascii="宋体" w:cs="宋体"/>
          <w:sz w:val="24"/>
        </w:rPr>
        <w:t>发包人代表：</w:t>
      </w:r>
      <w:r>
        <w:rPr>
          <w:rFonts w:hint="eastAsia" w:ascii="宋体" w:cs="宋体"/>
          <w:sz w:val="24"/>
          <w:u w:val="single"/>
        </w:rPr>
        <w:t xml:space="preserve">                    </w:t>
      </w:r>
      <w:r>
        <w:rPr>
          <w:rFonts w:hint="eastAsia" w:ascii="宋体" w:cs="宋体"/>
          <w:sz w:val="24"/>
        </w:rPr>
        <w:t>；</w:t>
      </w:r>
    </w:p>
    <w:p w14:paraId="1514E41B">
      <w:pPr>
        <w:spacing w:line="360" w:lineRule="auto"/>
        <w:ind w:firstLine="480"/>
        <w:rPr>
          <w:rFonts w:hint="eastAsia" w:ascii="宋体" w:cs="宋体"/>
          <w:sz w:val="24"/>
        </w:rPr>
      </w:pPr>
      <w:r>
        <w:rPr>
          <w:rFonts w:hint="eastAsia" w:ascii="宋体" w:cs="宋体"/>
          <w:sz w:val="24"/>
        </w:rPr>
        <w:t>姓    名：</w:t>
      </w:r>
      <w:r>
        <w:rPr>
          <w:rFonts w:hint="eastAsia" w:ascii="宋体" w:cs="宋体"/>
          <w:sz w:val="24"/>
          <w:u w:val="single"/>
        </w:rPr>
        <w:t xml:space="preserve">                    </w:t>
      </w:r>
      <w:r>
        <w:rPr>
          <w:rFonts w:hint="eastAsia" w:ascii="宋体" w:cs="宋体"/>
          <w:sz w:val="24"/>
        </w:rPr>
        <w:t>；</w:t>
      </w:r>
    </w:p>
    <w:p w14:paraId="438BD9FD">
      <w:pPr>
        <w:spacing w:line="360" w:lineRule="auto"/>
        <w:ind w:firstLine="480"/>
        <w:rPr>
          <w:rFonts w:hint="eastAsia" w:ascii="宋体" w:cs="宋体"/>
          <w:sz w:val="24"/>
        </w:rPr>
      </w:pPr>
      <w:r>
        <w:rPr>
          <w:rFonts w:hint="eastAsia" w:ascii="宋体" w:cs="宋体"/>
          <w:sz w:val="24"/>
        </w:rPr>
        <w:t>身份证号：</w:t>
      </w:r>
      <w:r>
        <w:rPr>
          <w:rFonts w:hint="eastAsia" w:ascii="宋体" w:cs="宋体"/>
          <w:sz w:val="24"/>
          <w:u w:val="single"/>
        </w:rPr>
        <w:t xml:space="preserve">                    </w:t>
      </w:r>
      <w:r>
        <w:rPr>
          <w:rFonts w:hint="eastAsia" w:ascii="宋体" w:cs="宋体"/>
          <w:sz w:val="24"/>
        </w:rPr>
        <w:t>；</w:t>
      </w:r>
    </w:p>
    <w:p w14:paraId="7F612F53">
      <w:pPr>
        <w:spacing w:line="360" w:lineRule="auto"/>
        <w:ind w:firstLine="480"/>
        <w:rPr>
          <w:rFonts w:hint="eastAsia" w:ascii="宋体" w:cs="宋体"/>
          <w:sz w:val="24"/>
        </w:rPr>
      </w:pPr>
      <w:r>
        <w:rPr>
          <w:rFonts w:hint="eastAsia" w:ascii="宋体" w:cs="宋体"/>
          <w:sz w:val="24"/>
        </w:rPr>
        <w:t>职    务：</w:t>
      </w:r>
      <w:r>
        <w:rPr>
          <w:rFonts w:hint="eastAsia" w:ascii="宋体" w:cs="宋体"/>
          <w:sz w:val="24"/>
          <w:u w:val="single"/>
        </w:rPr>
        <w:t xml:space="preserve">                    </w:t>
      </w:r>
      <w:r>
        <w:rPr>
          <w:rFonts w:hint="eastAsia" w:ascii="宋体" w:cs="宋体"/>
          <w:sz w:val="24"/>
        </w:rPr>
        <w:t>；</w:t>
      </w:r>
    </w:p>
    <w:p w14:paraId="4B666495">
      <w:pPr>
        <w:spacing w:line="360" w:lineRule="auto"/>
        <w:ind w:firstLine="480"/>
        <w:rPr>
          <w:rFonts w:hint="eastAsia" w:ascii="宋体" w:cs="宋体"/>
          <w:sz w:val="24"/>
        </w:rPr>
      </w:pPr>
      <w:r>
        <w:rPr>
          <w:rFonts w:hint="eastAsia" w:ascii="宋体" w:cs="宋体"/>
          <w:sz w:val="24"/>
        </w:rPr>
        <w:t>联系电话：</w:t>
      </w:r>
      <w:r>
        <w:rPr>
          <w:rFonts w:hint="eastAsia" w:ascii="宋体" w:cs="宋体"/>
          <w:sz w:val="24"/>
          <w:u w:val="single"/>
        </w:rPr>
        <w:t xml:space="preserve">                    </w:t>
      </w:r>
      <w:r>
        <w:rPr>
          <w:rFonts w:hint="eastAsia" w:ascii="宋体" w:cs="宋体"/>
          <w:sz w:val="24"/>
        </w:rPr>
        <w:t>；</w:t>
      </w:r>
    </w:p>
    <w:p w14:paraId="6050AC3B">
      <w:pPr>
        <w:spacing w:line="360" w:lineRule="auto"/>
        <w:ind w:firstLine="480"/>
        <w:rPr>
          <w:rFonts w:hint="eastAsia" w:ascii="宋体" w:cs="宋体"/>
          <w:sz w:val="24"/>
        </w:rPr>
      </w:pPr>
      <w:r>
        <w:rPr>
          <w:rFonts w:hint="eastAsia" w:ascii="宋体" w:cs="宋体"/>
          <w:sz w:val="24"/>
        </w:rPr>
        <w:t>电子信箱：</w:t>
      </w:r>
      <w:r>
        <w:rPr>
          <w:rFonts w:hint="eastAsia" w:ascii="宋体" w:cs="宋体"/>
          <w:sz w:val="24"/>
          <w:u w:val="single"/>
        </w:rPr>
        <w:t xml:space="preserve">                    </w:t>
      </w:r>
      <w:r>
        <w:rPr>
          <w:rFonts w:hint="eastAsia" w:ascii="宋体" w:cs="宋体"/>
          <w:sz w:val="24"/>
        </w:rPr>
        <w:t>；</w:t>
      </w:r>
    </w:p>
    <w:p w14:paraId="07D20F21">
      <w:pPr>
        <w:spacing w:line="360" w:lineRule="auto"/>
        <w:ind w:firstLine="480"/>
        <w:rPr>
          <w:rFonts w:hint="eastAsia" w:ascii="宋体" w:cs="宋体"/>
          <w:sz w:val="24"/>
        </w:rPr>
      </w:pPr>
      <w:r>
        <w:rPr>
          <w:rFonts w:hint="eastAsia" w:ascii="宋体" w:cs="宋体"/>
          <w:sz w:val="24"/>
        </w:rPr>
        <w:t>通信地址：</w:t>
      </w:r>
      <w:r>
        <w:rPr>
          <w:rFonts w:hint="eastAsia" w:ascii="宋体" w:cs="宋体"/>
          <w:sz w:val="24"/>
          <w:u w:val="single"/>
        </w:rPr>
        <w:t xml:space="preserve">                    </w:t>
      </w:r>
      <w:r>
        <w:rPr>
          <w:rFonts w:hint="eastAsia" w:ascii="宋体" w:cs="宋体"/>
          <w:sz w:val="24"/>
        </w:rPr>
        <w:t>。</w:t>
      </w:r>
    </w:p>
    <w:p w14:paraId="66721839">
      <w:pPr>
        <w:spacing w:line="360" w:lineRule="auto"/>
        <w:ind w:firstLine="480"/>
        <w:rPr>
          <w:rFonts w:hint="eastAsia" w:ascii="宋体" w:cs="宋体"/>
          <w:sz w:val="24"/>
        </w:rPr>
      </w:pPr>
      <w:r>
        <w:rPr>
          <w:rFonts w:hint="eastAsia" w:ascii="宋体" w:cs="宋体"/>
          <w:sz w:val="24"/>
        </w:rPr>
        <w:t>发包人对发包人代表的授权范围如下：</w:t>
      </w:r>
      <w:r>
        <w:rPr>
          <w:rFonts w:hint="eastAsia" w:ascii="宋体" w:cs="宋体"/>
          <w:sz w:val="24"/>
          <w:u w:val="single"/>
        </w:rPr>
        <w:t>经发包人授权并在授权范围内代表发包人行使业主权利，全面负责本工程的组织、协调和管理，签发或签署各种相关指令，报表及支付凭证，处理施工过程中的各有关事宜</w:t>
      </w:r>
      <w:r>
        <w:rPr>
          <w:rFonts w:hint="eastAsia" w:ascii="宋体" w:cs="宋体"/>
          <w:sz w:val="24"/>
        </w:rPr>
        <w:t>。</w:t>
      </w:r>
    </w:p>
    <w:p w14:paraId="28237E17">
      <w:pPr>
        <w:spacing w:after="120" w:line="360" w:lineRule="auto"/>
        <w:ind w:firstLine="480"/>
        <w:outlineLvl w:val="4"/>
        <w:rPr>
          <w:rFonts w:hint="eastAsia" w:ascii="宋体" w:cs="宋体"/>
          <w:sz w:val="24"/>
        </w:rPr>
      </w:pPr>
      <w:r>
        <w:rPr>
          <w:rFonts w:hint="eastAsia" w:ascii="宋体" w:cs="宋体"/>
          <w:sz w:val="24"/>
        </w:rPr>
        <w:t>2.4 施工现场、施工条件和基础资料的提供</w:t>
      </w:r>
    </w:p>
    <w:p w14:paraId="2E173B70">
      <w:pPr>
        <w:spacing w:line="360" w:lineRule="auto"/>
        <w:ind w:firstLine="480"/>
        <w:rPr>
          <w:rFonts w:hint="eastAsia" w:ascii="宋体" w:cs="宋体"/>
          <w:sz w:val="24"/>
        </w:rPr>
      </w:pPr>
      <w:r>
        <w:rPr>
          <w:rFonts w:hint="eastAsia" w:ascii="宋体" w:cs="宋体"/>
          <w:sz w:val="24"/>
        </w:rPr>
        <w:t>2.4.1 提供施工现场</w:t>
      </w:r>
    </w:p>
    <w:p w14:paraId="01A2EB18">
      <w:pPr>
        <w:spacing w:line="360" w:lineRule="auto"/>
        <w:ind w:firstLine="480"/>
        <w:rPr>
          <w:rFonts w:hint="eastAsia" w:ascii="宋体" w:cs="宋体"/>
          <w:sz w:val="24"/>
        </w:rPr>
      </w:pPr>
      <w:r>
        <w:rPr>
          <w:rFonts w:hint="eastAsia" w:ascii="宋体" w:cs="宋体"/>
          <w:sz w:val="24"/>
        </w:rPr>
        <w:t>关于发包人移交施工现场的期限要求：</w:t>
      </w:r>
      <w:r>
        <w:rPr>
          <w:rFonts w:hint="eastAsia" w:ascii="宋体" w:cs="宋体"/>
          <w:sz w:val="24"/>
          <w:u w:val="single"/>
        </w:rPr>
        <w:t>开工日期前7天</w:t>
      </w:r>
      <w:r>
        <w:rPr>
          <w:rFonts w:hint="eastAsia" w:ascii="宋体" w:cs="宋体"/>
          <w:sz w:val="24"/>
        </w:rPr>
        <w:t>。</w:t>
      </w:r>
    </w:p>
    <w:p w14:paraId="2B6A097C">
      <w:pPr>
        <w:spacing w:line="360" w:lineRule="auto"/>
        <w:ind w:firstLine="480"/>
        <w:rPr>
          <w:rFonts w:hint="eastAsia" w:ascii="宋体" w:cs="宋体"/>
          <w:sz w:val="24"/>
        </w:rPr>
      </w:pPr>
      <w:r>
        <w:rPr>
          <w:rFonts w:hint="eastAsia" w:ascii="宋体" w:cs="宋体"/>
          <w:sz w:val="24"/>
        </w:rPr>
        <w:t>2.4.2 提供施工条件</w:t>
      </w:r>
    </w:p>
    <w:p w14:paraId="11FE3EEB">
      <w:pPr>
        <w:spacing w:line="360" w:lineRule="auto"/>
        <w:ind w:firstLine="480"/>
        <w:rPr>
          <w:rFonts w:hint="eastAsia" w:ascii="宋体" w:cs="宋体"/>
          <w:sz w:val="24"/>
          <w:u w:val="single"/>
        </w:rPr>
      </w:pPr>
      <w:r>
        <w:rPr>
          <w:rFonts w:hint="eastAsia" w:ascii="宋体" w:cs="宋体"/>
          <w:sz w:val="24"/>
        </w:rPr>
        <w:t>关于发包人应负责提供施工所需要的条件，包括：</w:t>
      </w:r>
      <w:r>
        <w:rPr>
          <w:rFonts w:hint="eastAsia" w:ascii="宋体" w:cs="宋体"/>
          <w:sz w:val="24"/>
          <w:u w:val="single"/>
        </w:rPr>
        <w:t>（1）发包人在开工前提供施工用电电源，发包人提供正式用水水源前的先期用水由承包人自行解决，场内铺设电路、水路由承包人自理，施工用电用水费用由承包工程含在合同价中。(2)施工场地与公共道路的通道开通时间和要求：已到位。(3)工程地质和地下管线资料的提供时间：需要时工程地质勘察报告、地下管线资料由发包人提供，承包人协助收集。(4)由发包人办理的施工所需证件、批件的名称和完成时间：建筑工程规划许可证、施工许可证，正式开工前。(5)水准点与坐标控制点交验要求：正式开工前，现场交接。(6)图纸会审和设计交底时间：正式开工前。(7)协调处理施工场地周围地下管线和邻近建筑物、构筑物(含文物保护建筑)、古树名木的保护工作：承包人负责处理，如有费用支出由发包人承担</w:t>
      </w:r>
      <w:r>
        <w:rPr>
          <w:rFonts w:hint="eastAsia" w:ascii="宋体" w:cs="宋体"/>
          <w:sz w:val="24"/>
        </w:rPr>
        <w:t>。</w:t>
      </w:r>
    </w:p>
    <w:p w14:paraId="623AC14A">
      <w:pPr>
        <w:spacing w:after="120" w:line="360" w:lineRule="auto"/>
        <w:ind w:firstLine="480"/>
        <w:outlineLvl w:val="4"/>
        <w:rPr>
          <w:rFonts w:hint="eastAsia" w:ascii="宋体" w:cs="宋体"/>
          <w:sz w:val="24"/>
        </w:rPr>
      </w:pPr>
      <w:r>
        <w:rPr>
          <w:rFonts w:hint="eastAsia" w:ascii="宋体" w:cs="宋体"/>
          <w:sz w:val="24"/>
        </w:rPr>
        <w:t>2.5 资金来源证明及支付担保</w:t>
      </w:r>
    </w:p>
    <w:p w14:paraId="3AE39C18">
      <w:pPr>
        <w:spacing w:line="360" w:lineRule="auto"/>
        <w:ind w:firstLine="480"/>
        <w:rPr>
          <w:rFonts w:hint="eastAsia" w:ascii="宋体" w:cs="宋体"/>
          <w:sz w:val="24"/>
        </w:rPr>
      </w:pPr>
      <w:r>
        <w:rPr>
          <w:rFonts w:hint="eastAsia" w:ascii="宋体" w:cs="宋体"/>
          <w:sz w:val="24"/>
        </w:rPr>
        <w:t>发包人提供资金来源证明的期限要求：</w:t>
      </w:r>
      <w:r>
        <w:rPr>
          <w:rFonts w:hint="eastAsia" w:ascii="宋体" w:cs="宋体"/>
          <w:sz w:val="24"/>
          <w:u w:val="single"/>
        </w:rPr>
        <w:t xml:space="preserve">  /  </w:t>
      </w:r>
      <w:r>
        <w:rPr>
          <w:rFonts w:hint="eastAsia" w:ascii="宋体" w:cs="宋体"/>
          <w:sz w:val="24"/>
        </w:rPr>
        <w:t>。</w:t>
      </w:r>
    </w:p>
    <w:p w14:paraId="63585E86">
      <w:pPr>
        <w:spacing w:line="360" w:lineRule="auto"/>
        <w:ind w:firstLine="480"/>
        <w:rPr>
          <w:rFonts w:hint="eastAsia" w:ascii="宋体" w:cs="宋体"/>
          <w:sz w:val="24"/>
        </w:rPr>
      </w:pPr>
      <w:r>
        <w:rPr>
          <w:rFonts w:hint="eastAsia" w:ascii="宋体" w:cs="宋体"/>
          <w:sz w:val="24"/>
        </w:rPr>
        <w:t>发包人是否提供支付担保：</w:t>
      </w:r>
      <w:r>
        <w:rPr>
          <w:rFonts w:hint="eastAsia" w:ascii="宋体" w:cs="宋体"/>
          <w:sz w:val="24"/>
          <w:u w:val="single"/>
        </w:rPr>
        <w:t xml:space="preserve">  /  </w:t>
      </w:r>
      <w:r>
        <w:rPr>
          <w:rFonts w:hint="eastAsia" w:ascii="宋体" w:cs="宋体"/>
          <w:sz w:val="24"/>
        </w:rPr>
        <w:t>。</w:t>
      </w:r>
    </w:p>
    <w:p w14:paraId="659BDFEA">
      <w:pPr>
        <w:spacing w:line="360" w:lineRule="auto"/>
        <w:ind w:firstLine="480"/>
        <w:rPr>
          <w:rFonts w:hint="eastAsia" w:ascii="宋体" w:cs="宋体"/>
          <w:sz w:val="24"/>
          <w:u w:val="single"/>
        </w:rPr>
      </w:pPr>
      <w:r>
        <w:rPr>
          <w:rFonts w:hint="eastAsia" w:ascii="宋体" w:cs="宋体"/>
          <w:sz w:val="24"/>
        </w:rPr>
        <w:t>发包人提供支付担保的形式：</w:t>
      </w:r>
      <w:r>
        <w:rPr>
          <w:rFonts w:hint="eastAsia" w:ascii="宋体" w:cs="宋体"/>
          <w:sz w:val="24"/>
          <w:u w:val="single"/>
        </w:rPr>
        <w:t xml:space="preserve">  /  </w:t>
      </w:r>
      <w:r>
        <w:rPr>
          <w:rFonts w:hint="eastAsia" w:ascii="宋体" w:cs="宋体"/>
          <w:sz w:val="24"/>
        </w:rPr>
        <w:t>。</w:t>
      </w:r>
    </w:p>
    <w:p w14:paraId="4E594222">
      <w:pPr>
        <w:keepNext/>
        <w:keepLines/>
        <w:spacing w:before="120" w:after="120" w:line="360" w:lineRule="auto"/>
        <w:outlineLvl w:val="3"/>
        <w:rPr>
          <w:rFonts w:hint="eastAsia" w:ascii="宋体" w:cs="宋体"/>
          <w:bCs/>
          <w:sz w:val="24"/>
        </w:rPr>
      </w:pPr>
      <w:r>
        <w:rPr>
          <w:rFonts w:hint="eastAsia" w:ascii="宋体" w:cs="宋体"/>
          <w:bCs/>
          <w:sz w:val="24"/>
        </w:rPr>
        <w:t>3. 承包人</w:t>
      </w:r>
    </w:p>
    <w:p w14:paraId="32EEB312">
      <w:pPr>
        <w:spacing w:after="120" w:line="360" w:lineRule="auto"/>
        <w:ind w:firstLine="480"/>
        <w:outlineLvl w:val="4"/>
        <w:rPr>
          <w:rFonts w:hint="eastAsia" w:ascii="宋体" w:cs="宋体"/>
          <w:sz w:val="24"/>
        </w:rPr>
      </w:pPr>
      <w:r>
        <w:rPr>
          <w:rFonts w:hint="eastAsia" w:ascii="宋体" w:cs="宋体"/>
          <w:sz w:val="24"/>
        </w:rPr>
        <w:t>3.1 承包人的一般义务</w:t>
      </w:r>
    </w:p>
    <w:p w14:paraId="1B2AAB0F">
      <w:pPr>
        <w:spacing w:line="360" w:lineRule="auto"/>
        <w:ind w:firstLine="480"/>
        <w:rPr>
          <w:rFonts w:hint="eastAsia" w:ascii="宋体" w:cs="宋体"/>
          <w:sz w:val="24"/>
          <w:u w:val="single"/>
        </w:rPr>
      </w:pPr>
      <w:r>
        <w:rPr>
          <w:rFonts w:hint="eastAsia" w:ascii="宋体" w:cs="宋体"/>
          <w:sz w:val="24"/>
        </w:rPr>
        <w:t>（9）承包人提交的竣工资料的内容：</w:t>
      </w:r>
      <w:r>
        <w:rPr>
          <w:rFonts w:hint="eastAsia" w:ascii="宋体" w:cs="宋体"/>
          <w:sz w:val="24"/>
          <w:u w:val="single"/>
        </w:rPr>
        <w:t>提供符合无锡市建设工程档案归档规范要求及无锡市城建档案馆要求的竣工图纸及资料，并向发包人提供竣工图电子版及完整的点位资料及编号</w:t>
      </w:r>
      <w:r>
        <w:rPr>
          <w:rFonts w:hint="eastAsia" w:ascii="宋体" w:cs="宋体"/>
          <w:sz w:val="24"/>
        </w:rPr>
        <w:t>。</w:t>
      </w:r>
    </w:p>
    <w:p w14:paraId="3E645144">
      <w:pPr>
        <w:spacing w:line="360" w:lineRule="auto"/>
        <w:ind w:firstLine="720"/>
        <w:rPr>
          <w:rFonts w:hint="eastAsia" w:ascii="宋体" w:cs="宋体"/>
          <w:sz w:val="24"/>
        </w:rPr>
      </w:pPr>
      <w:r>
        <w:rPr>
          <w:rFonts w:hint="eastAsia" w:ascii="宋体" w:cs="宋体"/>
          <w:sz w:val="24"/>
        </w:rPr>
        <w:t>承包人需要提交的竣工资料套数：</w:t>
      </w:r>
      <w:r>
        <w:rPr>
          <w:rFonts w:hint="eastAsia" w:ascii="宋体" w:cs="宋体"/>
          <w:sz w:val="24"/>
          <w:u w:val="single"/>
        </w:rPr>
        <w:t>3套</w:t>
      </w:r>
      <w:r>
        <w:rPr>
          <w:rFonts w:hint="eastAsia" w:ascii="宋体" w:cs="宋体"/>
          <w:sz w:val="24"/>
        </w:rPr>
        <w:t>。</w:t>
      </w:r>
    </w:p>
    <w:p w14:paraId="06656830">
      <w:pPr>
        <w:spacing w:line="360" w:lineRule="auto"/>
        <w:ind w:left="638"/>
        <w:rPr>
          <w:rFonts w:hint="eastAsia" w:ascii="宋体" w:cs="宋体"/>
          <w:sz w:val="24"/>
        </w:rPr>
      </w:pPr>
      <w:r>
        <w:rPr>
          <w:rFonts w:hint="eastAsia" w:ascii="宋体" w:cs="宋体"/>
          <w:sz w:val="24"/>
        </w:rPr>
        <w:t>承包人提交的竣工资料的费用承担：</w:t>
      </w:r>
      <w:r>
        <w:rPr>
          <w:rFonts w:hint="eastAsia" w:ascii="宋体" w:cs="宋体"/>
          <w:sz w:val="24"/>
          <w:u w:val="single"/>
        </w:rPr>
        <w:t>承包人</w:t>
      </w:r>
      <w:r>
        <w:rPr>
          <w:rFonts w:hint="eastAsia" w:ascii="宋体" w:cs="宋体"/>
          <w:sz w:val="24"/>
        </w:rPr>
        <w:t>。</w:t>
      </w:r>
    </w:p>
    <w:p w14:paraId="21A846DC">
      <w:pPr>
        <w:spacing w:line="360" w:lineRule="auto"/>
        <w:ind w:left="638"/>
        <w:rPr>
          <w:rFonts w:hint="eastAsia" w:ascii="宋体" w:cs="宋体"/>
          <w:sz w:val="24"/>
        </w:rPr>
      </w:pPr>
      <w:r>
        <w:rPr>
          <w:rFonts w:hint="eastAsia" w:ascii="宋体" w:cs="宋体"/>
          <w:sz w:val="24"/>
        </w:rPr>
        <w:t>承包人提交的竣工资料移交时间：</w:t>
      </w:r>
      <w:r>
        <w:rPr>
          <w:rFonts w:hint="eastAsia" w:ascii="宋体" w:cs="宋体"/>
          <w:sz w:val="24"/>
          <w:u w:val="single"/>
        </w:rPr>
        <w:t>竣工验收合格后30天内</w:t>
      </w:r>
      <w:r>
        <w:rPr>
          <w:rFonts w:hint="eastAsia" w:ascii="宋体" w:cs="宋体"/>
          <w:sz w:val="24"/>
        </w:rPr>
        <w:t>。</w:t>
      </w:r>
    </w:p>
    <w:p w14:paraId="30703C33">
      <w:pPr>
        <w:spacing w:line="360" w:lineRule="auto"/>
        <w:ind w:firstLine="720"/>
        <w:rPr>
          <w:rFonts w:hint="eastAsia" w:ascii="宋体" w:cs="宋体"/>
          <w:sz w:val="24"/>
        </w:rPr>
      </w:pPr>
      <w:r>
        <w:rPr>
          <w:rFonts w:hint="eastAsia" w:ascii="宋体" w:cs="宋体"/>
          <w:sz w:val="24"/>
        </w:rPr>
        <w:t>承包人提交的竣工资料形式要求：</w:t>
      </w:r>
      <w:r>
        <w:rPr>
          <w:rFonts w:hint="eastAsia" w:ascii="宋体" w:cs="宋体"/>
          <w:sz w:val="24"/>
          <w:u w:val="single"/>
        </w:rPr>
        <w:t>书面（竣工图含电子版）</w:t>
      </w:r>
      <w:r>
        <w:rPr>
          <w:rFonts w:hint="eastAsia" w:ascii="宋体" w:cs="宋体"/>
          <w:sz w:val="24"/>
        </w:rPr>
        <w:t>。</w:t>
      </w:r>
    </w:p>
    <w:p w14:paraId="2FE53214">
      <w:pPr>
        <w:spacing w:line="360" w:lineRule="auto"/>
        <w:ind w:firstLine="480"/>
        <w:rPr>
          <w:rFonts w:hint="eastAsia" w:ascii="宋体" w:cs="宋体"/>
          <w:sz w:val="24"/>
        </w:rPr>
      </w:pPr>
      <w:r>
        <w:rPr>
          <w:rFonts w:hint="eastAsia" w:ascii="宋体" w:cs="宋体"/>
          <w:sz w:val="24"/>
        </w:rPr>
        <w:t>（10）承包人应履行的其他义务：</w:t>
      </w:r>
      <w:r>
        <w:rPr>
          <w:rFonts w:hint="eastAsia" w:ascii="宋体" w:cs="宋体"/>
          <w:sz w:val="24"/>
          <w:u w:val="single"/>
        </w:rPr>
        <w:t>（1）需由设计资质等级和业务范围允许的承包人完成的设计文件提交时间：7 天（2）应提供计划、报表的名称及完成时间：工程总进度计划按本专用条款第 10 条约定执行，并制定月进度计划，周进度计划；月度已完工程量报表于每月 20 日前提交监理计量。（3）承担施工安全保卫工作及非夜间施工照明的责任和要求：切实做好施工范围内的各项安全保卫工作及夜间施工的照明工作，如因承包人安全文明措施或非夜间施工照明措施不到位，造成施工无关人员进入施工范围并发生事故，所有责任由承包人承担。（4）向发包人提供的办公和生活房屋及设施的要求：需无偿提供业主办公室 2 间，费用已在报价中考虑。临时设施区内应统一考虑监理办公用房的布置。（5）需承包人办理的有关施工场地交通、环卫和施工噪音管理等手续：由承包人办理有关手续，发包人协办，发包人承担经批准的安全文明施工措施费用。（6）已完工程成品保护的特殊要求及费用承担：按本合同通用条款 9.1.6 条办理，由于承包人采取的措施或管理不当等原因造成损坏的，承包人自费予以修复。（7）施工场地周围地下管线和邻近建筑物、构筑物(含文物保护建筑)、古树名木的保护要求及费用承担：根据发包人的交底资料做好保护。属交底范围内的地下管线及其他需保护物损坏，属于承包人的责任，修理费用由承包人承担；若承包人对地下管线及其他需保护又不负责任行为，除修复并承担修复费用外，视情节严重程度给予一定数额的罚款。（8）施工场地清洁卫生的要求：按照通用条款 9.1.8 条并符合无锡市有关施工现场的文明卫生要求。（9）双方约定承包人应做的其他工作：需要时双方协商。（10）合同补充条款：（10.1）验收通过后，承包人在60天内提供全部结算资料，由发包人委托有资质的中介机构进行结算审核，审计结果由发包人和承包人确认后作为结算依据。（10.2）涉及工程价款的签证，应有监理方、跟踪审计方审核，发包人确认作为结算依据 。所有签证承包人必须在事件发生后 14 天内报出签证申请，逾期作为让利。（10.3）根据招标文件中相关条款，承包人及其分包人任何车辆上路运输，应事先取得道路管理部门的同意，并承担因损坏所通行的道路或桥梁（包括村镇道路）而发生的修复、加固等费用，这些费用和由此引起的一切索赔、赔偿、诉讼和其他开支，发包人概不承担。（10.4）严格施工安全，承包人应对施工人员进行安全教育，不发生人身伤亡事故和火灾事故，并应参加建筑、安装工程保险、人身意外伤害保险，如未对施工现场内的作业人员办理人身意外伤害保险，业主有权拒绝进场施工，直至责令停工。施工中发生的质量、安全事故及责任和经济损失均由承包人负责。（10.5）除通用条款约定的不可抗力外，另要约定的不可抗力由发包人、承包人及监理视事件情况共同论定。（10.6）承包人采购供应的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复试合格的费用按江苏省物价局、江苏省建设厅苏价物（2001）113号关于核定《江苏省建设工程质量检测和建筑材料试验收费标准》的通知规定由发包人承担费用，不合格的仍由承包人承担；根据国家标准和施工验收规范要求对材料、构配件和建筑物工程质量检测检验发生的第三方检测费用，由发包人承担。但对承包人提供的具有合格证明的材料进行检测不合格的，该检测费用由承包人支付。经复验合格后的材料，并对该进场后的复合材料进行实物检查，与复验结果相符的才能使用。遵循谁采购谁负责的原则，不合格的材料、设备由材料来源的采购方组织处理、清除现场。（10.7）对施工过程中的主要质量控制的主要要求：施工方法、施工顺序承包人必须严格按发包70人（监理）工地代表批准的施工组织设计（施工方案）组织施工，并由发包人（监理）工地代表监督实施。（10.8）工程竣工后二个月内承包人逾期提交合同范围内的工程竣工结算时，发包人可相应延期支付承包人的工程款。（10.9）施工期间，乙方要做到文明施工，并符合市创建卫生城市的要求，材料堆放整齐，做好工地文明创建工作，在施工过程中如受到有关部门的通报批评，则每次按 1000 元扣款。（10.10）若一方违约，必须承担由此而产生的律师费以及追溯债务所产生的业务费、交通费、差旅费等所有费用。（10.11）双方对本合同之内容、后果均已知悉，并确认本合同不存在任何欺诈、胁迫、重大误解、显失公平的情形。（10.12）发包人有权根据工程实际情况调整工程量清单中规定的品牌，承包人不得对此提出任何异议，差额以审计为准。承包人不得向甲供、甲控、乙供的供应商收取任何返点费等费用一旦发现，视为违约，并按合同价款的 3%扣除违约金。（10.13）在工程造价确定过程中如发生争议请无锡市造价管理部门裁定。（10.14）暂停施工执行《通用条款》</w:t>
      </w:r>
      <w:r>
        <w:rPr>
          <w:rFonts w:hint="eastAsia" w:ascii="宋体" w:cs="宋体"/>
          <w:sz w:val="24"/>
        </w:rPr>
        <w:t>。</w:t>
      </w:r>
    </w:p>
    <w:p w14:paraId="0B70FE64">
      <w:pPr>
        <w:spacing w:after="120" w:line="360" w:lineRule="auto"/>
        <w:ind w:firstLine="480"/>
        <w:outlineLvl w:val="4"/>
        <w:rPr>
          <w:rFonts w:hint="eastAsia" w:ascii="宋体" w:cs="宋体"/>
          <w:sz w:val="24"/>
        </w:rPr>
      </w:pPr>
      <w:r>
        <w:rPr>
          <w:rFonts w:hint="eastAsia" w:ascii="宋体" w:cs="宋体"/>
          <w:sz w:val="24"/>
        </w:rPr>
        <w:t>3.2 项目经理</w:t>
      </w:r>
    </w:p>
    <w:p w14:paraId="509ED776">
      <w:pPr>
        <w:spacing w:line="360" w:lineRule="auto"/>
        <w:ind w:firstLine="480"/>
        <w:rPr>
          <w:rFonts w:hint="eastAsia" w:ascii="宋体" w:cs="宋体"/>
          <w:sz w:val="24"/>
        </w:rPr>
      </w:pPr>
      <w:r>
        <w:rPr>
          <w:rFonts w:hint="eastAsia" w:ascii="宋体" w:cs="宋体"/>
          <w:sz w:val="24"/>
        </w:rPr>
        <w:t>3.2.1 项目经理：</w:t>
      </w:r>
    </w:p>
    <w:p w14:paraId="5E82E18E">
      <w:pPr>
        <w:spacing w:line="360" w:lineRule="auto"/>
        <w:ind w:firstLine="480"/>
        <w:rPr>
          <w:rFonts w:hint="eastAsia" w:ascii="宋体" w:cs="宋体"/>
          <w:sz w:val="24"/>
        </w:rPr>
      </w:pPr>
      <w:r>
        <w:rPr>
          <w:rFonts w:hint="eastAsia" w:ascii="宋体" w:cs="宋体"/>
          <w:sz w:val="24"/>
        </w:rPr>
        <w:t>姓    名：</w:t>
      </w:r>
      <w:r>
        <w:rPr>
          <w:rFonts w:hint="eastAsia" w:ascii="宋体" w:cs="宋体"/>
          <w:sz w:val="24"/>
          <w:u w:val="single"/>
        </w:rPr>
        <w:t xml:space="preserve">                    </w:t>
      </w:r>
      <w:r>
        <w:rPr>
          <w:rFonts w:hint="eastAsia" w:ascii="宋体" w:cs="宋体"/>
          <w:sz w:val="24"/>
        </w:rPr>
        <w:t>；</w:t>
      </w:r>
    </w:p>
    <w:p w14:paraId="236083F9">
      <w:pPr>
        <w:spacing w:line="360" w:lineRule="auto"/>
        <w:ind w:firstLine="480"/>
        <w:rPr>
          <w:rFonts w:hint="eastAsia" w:ascii="宋体" w:cs="宋体"/>
          <w:sz w:val="24"/>
        </w:rPr>
      </w:pPr>
      <w:r>
        <w:rPr>
          <w:rFonts w:hint="eastAsia" w:ascii="宋体" w:cs="宋体"/>
          <w:sz w:val="24"/>
        </w:rPr>
        <w:t>身份证号：</w:t>
      </w:r>
      <w:r>
        <w:rPr>
          <w:rFonts w:hint="eastAsia" w:ascii="宋体" w:cs="宋体"/>
          <w:sz w:val="24"/>
          <w:u w:val="single"/>
        </w:rPr>
        <w:t xml:space="preserve">                    </w:t>
      </w:r>
      <w:r>
        <w:rPr>
          <w:rFonts w:hint="eastAsia" w:ascii="宋体" w:cs="宋体"/>
          <w:sz w:val="24"/>
        </w:rPr>
        <w:t>；</w:t>
      </w:r>
    </w:p>
    <w:p w14:paraId="5275B1B5">
      <w:pPr>
        <w:spacing w:line="360" w:lineRule="auto"/>
        <w:ind w:firstLine="480"/>
        <w:rPr>
          <w:rFonts w:hint="eastAsia" w:ascii="宋体" w:cs="宋体"/>
          <w:sz w:val="24"/>
        </w:rPr>
      </w:pPr>
      <w:r>
        <w:rPr>
          <w:rFonts w:hint="eastAsia" w:ascii="宋体" w:cs="宋体"/>
          <w:sz w:val="24"/>
        </w:rPr>
        <w:t>建造师执业资格等级：</w:t>
      </w:r>
      <w:r>
        <w:rPr>
          <w:rFonts w:hint="eastAsia" w:ascii="宋体" w:cs="宋体"/>
          <w:sz w:val="24"/>
          <w:u w:val="single"/>
        </w:rPr>
        <w:t xml:space="preserve">                    </w:t>
      </w:r>
      <w:r>
        <w:rPr>
          <w:rFonts w:hint="eastAsia" w:ascii="宋体" w:cs="宋体"/>
          <w:sz w:val="24"/>
        </w:rPr>
        <w:t>；</w:t>
      </w:r>
    </w:p>
    <w:p w14:paraId="2FA73455">
      <w:pPr>
        <w:spacing w:line="360" w:lineRule="auto"/>
        <w:ind w:firstLine="480"/>
        <w:rPr>
          <w:rFonts w:hint="eastAsia" w:ascii="宋体" w:cs="宋体"/>
          <w:sz w:val="24"/>
        </w:rPr>
      </w:pPr>
      <w:r>
        <w:rPr>
          <w:rFonts w:hint="eastAsia" w:ascii="宋体" w:cs="宋体"/>
          <w:sz w:val="24"/>
        </w:rPr>
        <w:t>建造师注册证书号：</w:t>
      </w:r>
      <w:r>
        <w:rPr>
          <w:rFonts w:hint="eastAsia" w:ascii="宋体" w:cs="宋体"/>
          <w:sz w:val="24"/>
          <w:u w:val="single"/>
        </w:rPr>
        <w:t xml:space="preserve">                    </w:t>
      </w:r>
      <w:r>
        <w:rPr>
          <w:rFonts w:hint="eastAsia" w:ascii="宋体" w:cs="宋体"/>
          <w:sz w:val="24"/>
        </w:rPr>
        <w:t>；</w:t>
      </w:r>
    </w:p>
    <w:p w14:paraId="56ED4D16">
      <w:pPr>
        <w:spacing w:line="360" w:lineRule="auto"/>
        <w:ind w:firstLine="480"/>
        <w:rPr>
          <w:rFonts w:hint="eastAsia" w:ascii="宋体" w:cs="宋体"/>
          <w:sz w:val="24"/>
        </w:rPr>
      </w:pPr>
      <w:r>
        <w:rPr>
          <w:rFonts w:hint="eastAsia" w:ascii="宋体" w:cs="宋体"/>
          <w:sz w:val="24"/>
        </w:rPr>
        <w:t>建造师执业印章号：</w:t>
      </w:r>
      <w:r>
        <w:rPr>
          <w:rFonts w:hint="eastAsia" w:ascii="宋体" w:cs="宋体"/>
          <w:sz w:val="24"/>
          <w:u w:val="single"/>
        </w:rPr>
        <w:t xml:space="preserve">                    </w:t>
      </w:r>
      <w:r>
        <w:rPr>
          <w:rFonts w:hint="eastAsia" w:ascii="宋体" w:cs="宋体"/>
          <w:sz w:val="24"/>
        </w:rPr>
        <w:t>；</w:t>
      </w:r>
    </w:p>
    <w:p w14:paraId="64A88441">
      <w:pPr>
        <w:spacing w:line="360" w:lineRule="auto"/>
        <w:ind w:firstLine="480"/>
        <w:rPr>
          <w:rFonts w:hint="eastAsia" w:ascii="宋体" w:cs="宋体"/>
          <w:sz w:val="24"/>
        </w:rPr>
      </w:pPr>
      <w:r>
        <w:rPr>
          <w:rFonts w:hint="eastAsia" w:ascii="宋体" w:cs="宋体"/>
          <w:sz w:val="24"/>
        </w:rPr>
        <w:t>安全生产考核合格证书号：</w:t>
      </w:r>
      <w:r>
        <w:rPr>
          <w:rFonts w:hint="eastAsia" w:ascii="宋体" w:cs="宋体"/>
          <w:sz w:val="24"/>
          <w:u w:val="single"/>
        </w:rPr>
        <w:t xml:space="preserve">                    </w:t>
      </w:r>
      <w:r>
        <w:rPr>
          <w:rFonts w:hint="eastAsia" w:ascii="宋体" w:cs="宋体"/>
          <w:sz w:val="24"/>
        </w:rPr>
        <w:t>；</w:t>
      </w:r>
    </w:p>
    <w:p w14:paraId="67E0017B">
      <w:pPr>
        <w:spacing w:line="360" w:lineRule="auto"/>
        <w:ind w:firstLine="480"/>
        <w:rPr>
          <w:rFonts w:hint="eastAsia" w:ascii="宋体" w:cs="宋体"/>
          <w:sz w:val="24"/>
        </w:rPr>
      </w:pPr>
      <w:r>
        <w:rPr>
          <w:rFonts w:hint="eastAsia" w:ascii="宋体" w:cs="宋体"/>
          <w:sz w:val="24"/>
        </w:rPr>
        <w:t>联系电话：</w:t>
      </w:r>
      <w:r>
        <w:rPr>
          <w:rFonts w:hint="eastAsia" w:ascii="宋体" w:cs="宋体"/>
          <w:sz w:val="24"/>
          <w:u w:val="single"/>
        </w:rPr>
        <w:t xml:space="preserve">                    </w:t>
      </w:r>
      <w:r>
        <w:rPr>
          <w:rFonts w:hint="eastAsia" w:ascii="宋体" w:cs="宋体"/>
          <w:sz w:val="24"/>
        </w:rPr>
        <w:t>；</w:t>
      </w:r>
    </w:p>
    <w:p w14:paraId="5A8F6F55">
      <w:pPr>
        <w:spacing w:line="360" w:lineRule="auto"/>
        <w:ind w:firstLine="480"/>
        <w:rPr>
          <w:rFonts w:hint="eastAsia" w:ascii="宋体" w:cs="宋体"/>
          <w:sz w:val="24"/>
        </w:rPr>
      </w:pPr>
      <w:r>
        <w:rPr>
          <w:rFonts w:hint="eastAsia" w:ascii="宋体" w:cs="宋体"/>
          <w:sz w:val="24"/>
        </w:rPr>
        <w:t>电子信箱：</w:t>
      </w:r>
      <w:r>
        <w:rPr>
          <w:rFonts w:hint="eastAsia" w:ascii="宋体" w:cs="宋体"/>
          <w:sz w:val="24"/>
          <w:u w:val="single"/>
        </w:rPr>
        <w:t xml:space="preserve">                    </w:t>
      </w:r>
      <w:r>
        <w:rPr>
          <w:rFonts w:hint="eastAsia" w:ascii="宋体" w:cs="宋体"/>
          <w:sz w:val="24"/>
        </w:rPr>
        <w:t>；</w:t>
      </w:r>
    </w:p>
    <w:p w14:paraId="041C7996">
      <w:pPr>
        <w:spacing w:line="360" w:lineRule="auto"/>
        <w:ind w:firstLine="480"/>
        <w:rPr>
          <w:rFonts w:hint="eastAsia" w:ascii="宋体" w:cs="宋体"/>
          <w:sz w:val="24"/>
        </w:rPr>
      </w:pPr>
      <w:r>
        <w:rPr>
          <w:rFonts w:hint="eastAsia" w:ascii="宋体" w:cs="宋体"/>
          <w:sz w:val="24"/>
        </w:rPr>
        <w:t>通信地址：</w:t>
      </w:r>
      <w:r>
        <w:rPr>
          <w:rFonts w:hint="eastAsia" w:ascii="宋体" w:cs="宋体"/>
          <w:sz w:val="24"/>
          <w:u w:val="single"/>
        </w:rPr>
        <w:t xml:space="preserve">                    </w:t>
      </w:r>
      <w:r>
        <w:rPr>
          <w:rFonts w:hint="eastAsia" w:ascii="宋体" w:cs="宋体"/>
          <w:sz w:val="24"/>
        </w:rPr>
        <w:t>；</w:t>
      </w:r>
    </w:p>
    <w:p w14:paraId="78A8992A">
      <w:pPr>
        <w:spacing w:line="360" w:lineRule="auto"/>
        <w:ind w:firstLine="480"/>
        <w:rPr>
          <w:rFonts w:hint="eastAsia" w:ascii="宋体" w:cs="宋体"/>
          <w:sz w:val="24"/>
        </w:rPr>
      </w:pPr>
      <w:r>
        <w:rPr>
          <w:rFonts w:hint="eastAsia" w:ascii="宋体" w:cs="宋体"/>
          <w:sz w:val="24"/>
        </w:rPr>
        <w:t>承包人对项目经理的授权范围如下：</w:t>
      </w:r>
      <w:r>
        <w:rPr>
          <w:rFonts w:hint="eastAsia" w:ascii="宋体" w:cs="宋体"/>
          <w:sz w:val="24"/>
          <w:u w:val="single"/>
        </w:rPr>
        <w:t xml:space="preserve">  /  </w:t>
      </w:r>
      <w:r>
        <w:rPr>
          <w:rFonts w:hint="eastAsia" w:ascii="宋体" w:cs="宋体"/>
          <w:sz w:val="24"/>
        </w:rPr>
        <w:t>。</w:t>
      </w:r>
    </w:p>
    <w:p w14:paraId="74327EC3">
      <w:pPr>
        <w:spacing w:line="360" w:lineRule="auto"/>
        <w:ind w:firstLine="480"/>
        <w:rPr>
          <w:rFonts w:hint="eastAsia" w:ascii="宋体" w:cs="宋体"/>
          <w:sz w:val="24"/>
        </w:rPr>
      </w:pPr>
      <w:r>
        <w:rPr>
          <w:rFonts w:hint="eastAsia" w:ascii="宋体" w:cs="宋体"/>
          <w:sz w:val="24"/>
        </w:rPr>
        <w:t>关于项目经理每月在施工现场的时间要求：</w:t>
      </w:r>
      <w:r>
        <w:rPr>
          <w:rFonts w:hint="eastAsia" w:ascii="宋体" w:cs="宋体"/>
          <w:sz w:val="24"/>
          <w:u w:val="single"/>
        </w:rPr>
        <w:t>项目经理必带班生产时间为本月施工时间的100%，由总监和甲方代表考核</w:t>
      </w:r>
      <w:r>
        <w:rPr>
          <w:rFonts w:hint="eastAsia" w:ascii="宋体" w:cs="宋体"/>
          <w:sz w:val="24"/>
        </w:rPr>
        <w:t>。</w:t>
      </w:r>
    </w:p>
    <w:p w14:paraId="3CEE64B7">
      <w:pPr>
        <w:spacing w:line="360" w:lineRule="auto"/>
        <w:ind w:firstLine="480"/>
        <w:rPr>
          <w:rFonts w:hint="eastAsia" w:ascii="宋体" w:cs="宋体"/>
          <w:sz w:val="24"/>
        </w:rPr>
      </w:pPr>
      <w:r>
        <w:rPr>
          <w:rFonts w:hint="eastAsia" w:ascii="宋体" w:cs="宋体"/>
          <w:sz w:val="24"/>
        </w:rPr>
        <w:t>承包人未提交劳动合同，以及没有为项目经理缴纳社会保险证明的违约责任：</w:t>
      </w:r>
      <w:r>
        <w:rPr>
          <w:rFonts w:hint="eastAsia" w:ascii="宋体" w:cs="宋体"/>
          <w:sz w:val="24"/>
          <w:u w:val="single"/>
        </w:rPr>
        <w:t>按通用条款执行</w:t>
      </w:r>
      <w:r>
        <w:rPr>
          <w:rFonts w:hint="eastAsia" w:ascii="宋体" w:cs="宋体"/>
          <w:sz w:val="24"/>
        </w:rPr>
        <w:t>。</w:t>
      </w:r>
    </w:p>
    <w:p w14:paraId="51C5AD1F">
      <w:pPr>
        <w:spacing w:line="360" w:lineRule="auto"/>
        <w:ind w:firstLine="480"/>
        <w:rPr>
          <w:rFonts w:hint="eastAsia" w:ascii="宋体" w:cs="宋体"/>
          <w:sz w:val="24"/>
          <w:u w:val="single"/>
        </w:rPr>
      </w:pPr>
      <w:r>
        <w:rPr>
          <w:rFonts w:hint="eastAsia" w:ascii="宋体" w:cs="宋体"/>
          <w:sz w:val="24"/>
        </w:rPr>
        <w:t>项目经理未经批准，擅自离开施工现场的违约责任：</w:t>
      </w:r>
      <w:r>
        <w:rPr>
          <w:rFonts w:hint="eastAsia" w:ascii="宋体" w:cs="宋体"/>
          <w:sz w:val="24"/>
          <w:u w:val="single"/>
        </w:rPr>
        <w:t>若发现一次不在现场罚款2万元</w:t>
      </w:r>
      <w:r>
        <w:rPr>
          <w:rFonts w:hint="eastAsia" w:ascii="宋体" w:cs="宋体"/>
          <w:sz w:val="24"/>
        </w:rPr>
        <w:t>。</w:t>
      </w:r>
    </w:p>
    <w:p w14:paraId="23E68BA6">
      <w:pPr>
        <w:spacing w:line="360" w:lineRule="auto"/>
        <w:ind w:firstLine="480"/>
        <w:rPr>
          <w:rFonts w:hint="eastAsia" w:ascii="宋体" w:cs="宋体"/>
          <w:sz w:val="24"/>
        </w:rPr>
      </w:pPr>
      <w:r>
        <w:rPr>
          <w:rFonts w:hint="eastAsia" w:ascii="宋体" w:cs="宋体"/>
          <w:sz w:val="24"/>
        </w:rPr>
        <w:t>3.2.3 承包人擅自更换项目经理的违约责任：</w:t>
      </w:r>
      <w:r>
        <w:rPr>
          <w:rFonts w:hint="eastAsia" w:ascii="宋体" w:cs="宋体"/>
          <w:sz w:val="24"/>
          <w:u w:val="single"/>
        </w:rPr>
        <w:t>处以 3万元的罚款，同时，发包人有权终止施工合同并有权要求其退场</w:t>
      </w:r>
      <w:r>
        <w:rPr>
          <w:rFonts w:hint="eastAsia" w:ascii="宋体" w:cs="宋体"/>
          <w:sz w:val="24"/>
        </w:rPr>
        <w:t>。</w:t>
      </w:r>
    </w:p>
    <w:p w14:paraId="103F42E1">
      <w:pPr>
        <w:spacing w:line="360" w:lineRule="auto"/>
        <w:ind w:firstLine="480"/>
        <w:rPr>
          <w:rFonts w:hint="eastAsia" w:ascii="宋体" w:cs="宋体"/>
          <w:sz w:val="24"/>
        </w:rPr>
      </w:pPr>
      <w:r>
        <w:rPr>
          <w:rFonts w:hint="eastAsia" w:ascii="宋体" w:cs="宋体"/>
          <w:sz w:val="24"/>
        </w:rPr>
        <w:t>3.2.4 承包人无正当理由拒绝更换项目经理的违约责任：</w:t>
      </w:r>
      <w:r>
        <w:rPr>
          <w:rFonts w:hint="eastAsia" w:ascii="宋体" w:cs="宋体"/>
          <w:sz w:val="24"/>
          <w:u w:val="single"/>
        </w:rPr>
        <w:t>承包人承担，另行协商</w:t>
      </w:r>
      <w:r>
        <w:rPr>
          <w:rFonts w:hint="eastAsia" w:ascii="宋体" w:cs="宋体"/>
          <w:sz w:val="24"/>
        </w:rPr>
        <w:t>。</w:t>
      </w:r>
    </w:p>
    <w:p w14:paraId="1D88F918">
      <w:pPr>
        <w:spacing w:after="120" w:line="360" w:lineRule="auto"/>
        <w:ind w:firstLine="480"/>
        <w:outlineLvl w:val="4"/>
        <w:rPr>
          <w:rFonts w:hint="eastAsia" w:ascii="宋体" w:cs="宋体"/>
          <w:sz w:val="24"/>
        </w:rPr>
      </w:pPr>
      <w:r>
        <w:rPr>
          <w:rFonts w:hint="eastAsia" w:ascii="宋体" w:cs="宋体"/>
          <w:sz w:val="24"/>
        </w:rPr>
        <w:t>3.3 承包人人员</w:t>
      </w:r>
    </w:p>
    <w:p w14:paraId="28C76387">
      <w:pPr>
        <w:spacing w:line="360" w:lineRule="auto"/>
        <w:ind w:firstLine="480"/>
        <w:rPr>
          <w:rFonts w:hint="eastAsia" w:ascii="宋体" w:cs="宋体"/>
          <w:sz w:val="24"/>
        </w:rPr>
      </w:pPr>
      <w:r>
        <w:rPr>
          <w:rFonts w:hint="eastAsia" w:ascii="宋体" w:cs="宋体"/>
          <w:sz w:val="24"/>
        </w:rPr>
        <w:t>3.3.1 承包人提交项目管理机构及施工现场管理人员安排报告的期限：</w:t>
      </w:r>
      <w:r>
        <w:rPr>
          <w:rFonts w:hint="eastAsia" w:ascii="宋体" w:cs="宋体"/>
          <w:sz w:val="24"/>
          <w:u w:val="single"/>
        </w:rPr>
        <w:t>开工前3天</w:t>
      </w:r>
      <w:r>
        <w:rPr>
          <w:rFonts w:hint="eastAsia" w:ascii="宋体" w:cs="宋体"/>
          <w:sz w:val="24"/>
        </w:rPr>
        <w:t>。</w:t>
      </w:r>
    </w:p>
    <w:p w14:paraId="6F78A13F">
      <w:pPr>
        <w:spacing w:line="360" w:lineRule="auto"/>
        <w:ind w:firstLine="480"/>
        <w:rPr>
          <w:rFonts w:hint="eastAsia" w:ascii="宋体" w:cs="宋体"/>
          <w:sz w:val="24"/>
        </w:rPr>
      </w:pPr>
      <w:r>
        <w:rPr>
          <w:rFonts w:hint="eastAsia" w:ascii="宋体" w:cs="宋体"/>
          <w:sz w:val="24"/>
        </w:rPr>
        <w:t>3.3.3 承包人无正当理由拒绝撤换主要施工管理人员的违约责任：</w:t>
      </w:r>
      <w:r>
        <w:rPr>
          <w:rFonts w:hint="eastAsia" w:ascii="宋体" w:cs="宋体"/>
          <w:sz w:val="24"/>
          <w:u w:val="single"/>
        </w:rPr>
        <w:t>承包人承担，另行协商</w:t>
      </w:r>
      <w:r>
        <w:rPr>
          <w:rFonts w:hint="eastAsia" w:ascii="宋体" w:cs="宋体"/>
          <w:sz w:val="24"/>
        </w:rPr>
        <w:t>。</w:t>
      </w:r>
    </w:p>
    <w:p w14:paraId="791F16C0">
      <w:pPr>
        <w:spacing w:line="360" w:lineRule="auto"/>
        <w:ind w:firstLine="480"/>
        <w:rPr>
          <w:rFonts w:hint="eastAsia" w:ascii="宋体" w:cs="宋体"/>
          <w:sz w:val="24"/>
        </w:rPr>
      </w:pPr>
      <w:r>
        <w:rPr>
          <w:rFonts w:hint="eastAsia" w:ascii="宋体" w:cs="宋体"/>
          <w:sz w:val="24"/>
        </w:rPr>
        <w:t>3.3.4 承包人主要施工管理人员离开施工现场的批准要求：</w:t>
      </w:r>
      <w:r>
        <w:rPr>
          <w:rFonts w:hint="eastAsia" w:ascii="宋体" w:cs="宋体"/>
          <w:sz w:val="24"/>
          <w:u w:val="single"/>
        </w:rPr>
        <w:t>发包人及监理人双方批准</w:t>
      </w:r>
      <w:r>
        <w:rPr>
          <w:rFonts w:hint="eastAsia" w:ascii="宋体" w:cs="宋体"/>
          <w:sz w:val="24"/>
        </w:rPr>
        <w:t>。</w:t>
      </w:r>
    </w:p>
    <w:p w14:paraId="3558EB53">
      <w:pPr>
        <w:spacing w:line="360" w:lineRule="auto"/>
        <w:ind w:firstLine="480"/>
        <w:rPr>
          <w:rFonts w:hint="eastAsia" w:ascii="宋体" w:cs="宋体"/>
          <w:sz w:val="24"/>
        </w:rPr>
      </w:pPr>
      <w:r>
        <w:rPr>
          <w:rFonts w:hint="eastAsia" w:ascii="宋体" w:cs="宋体"/>
          <w:sz w:val="24"/>
        </w:rPr>
        <w:t>3.3.5承包人擅自更换主要施工管理人员的违约责任：</w:t>
      </w:r>
      <w:r>
        <w:rPr>
          <w:rFonts w:hint="eastAsia" w:ascii="宋体" w:cs="宋体"/>
          <w:sz w:val="24"/>
          <w:u w:val="single"/>
        </w:rPr>
        <w:t>处以 1万元的罚款，限期整改，并报建设行政主管部门</w:t>
      </w:r>
      <w:r>
        <w:rPr>
          <w:rFonts w:hint="eastAsia" w:ascii="宋体" w:cs="宋体"/>
          <w:sz w:val="24"/>
        </w:rPr>
        <w:t>。</w:t>
      </w:r>
    </w:p>
    <w:p w14:paraId="7CE6315E">
      <w:pPr>
        <w:spacing w:line="360" w:lineRule="auto"/>
        <w:ind w:firstLine="480"/>
        <w:rPr>
          <w:rFonts w:hint="eastAsia" w:ascii="宋体" w:cs="宋体"/>
          <w:sz w:val="24"/>
        </w:rPr>
      </w:pPr>
      <w:r>
        <w:rPr>
          <w:rFonts w:hint="eastAsia" w:ascii="宋体" w:cs="宋体"/>
          <w:sz w:val="24"/>
        </w:rPr>
        <w:t>承包人主要施工管理人员擅自离开施工现场的违约责任：</w:t>
      </w:r>
      <w:r>
        <w:rPr>
          <w:rFonts w:hint="eastAsia" w:ascii="宋体" w:cs="宋体"/>
          <w:sz w:val="24"/>
          <w:u w:val="single"/>
        </w:rPr>
        <w:t>承包人承担，另行协商</w:t>
      </w:r>
      <w:r>
        <w:rPr>
          <w:rFonts w:hint="eastAsia" w:ascii="宋体" w:cs="宋体"/>
          <w:sz w:val="24"/>
        </w:rPr>
        <w:t>。</w:t>
      </w:r>
    </w:p>
    <w:p w14:paraId="310B8C9B">
      <w:pPr>
        <w:spacing w:after="120" w:line="360" w:lineRule="auto"/>
        <w:ind w:firstLine="480"/>
        <w:outlineLvl w:val="4"/>
        <w:rPr>
          <w:rFonts w:hint="eastAsia" w:ascii="宋体" w:cs="宋体"/>
          <w:sz w:val="24"/>
        </w:rPr>
      </w:pPr>
      <w:r>
        <w:rPr>
          <w:rFonts w:hint="eastAsia" w:ascii="宋体" w:cs="宋体"/>
          <w:sz w:val="24"/>
        </w:rPr>
        <w:t>3.5 分包</w:t>
      </w:r>
    </w:p>
    <w:p w14:paraId="1EA9B5A1">
      <w:pPr>
        <w:spacing w:line="360" w:lineRule="auto"/>
        <w:ind w:firstLine="480"/>
        <w:rPr>
          <w:rFonts w:hint="eastAsia" w:ascii="宋体" w:cs="宋体"/>
          <w:sz w:val="24"/>
        </w:rPr>
      </w:pPr>
      <w:r>
        <w:rPr>
          <w:rFonts w:hint="eastAsia" w:ascii="宋体" w:cs="宋体"/>
          <w:sz w:val="24"/>
        </w:rPr>
        <w:t>3.5.1 分包的一般约定</w:t>
      </w:r>
    </w:p>
    <w:p w14:paraId="08527755">
      <w:pPr>
        <w:spacing w:line="360" w:lineRule="auto"/>
        <w:ind w:firstLine="480"/>
        <w:rPr>
          <w:rFonts w:hint="eastAsia" w:ascii="宋体" w:cs="宋体"/>
          <w:sz w:val="24"/>
        </w:rPr>
      </w:pPr>
      <w:r>
        <w:rPr>
          <w:rFonts w:hint="eastAsia" w:ascii="宋体" w:cs="宋体"/>
          <w:sz w:val="24"/>
        </w:rPr>
        <w:t>禁止分包的工程包括：</w:t>
      </w:r>
      <w:r>
        <w:rPr>
          <w:rFonts w:hint="eastAsia" w:ascii="宋体" w:cs="宋体"/>
          <w:sz w:val="24"/>
          <w:u w:val="single"/>
        </w:rPr>
        <w:t>主体结构、关键性工作及其他法律法规规定的禁止分包的工程</w:t>
      </w:r>
      <w:r>
        <w:rPr>
          <w:rFonts w:hint="eastAsia" w:ascii="宋体" w:cs="宋体"/>
          <w:sz w:val="24"/>
        </w:rPr>
        <w:t>。</w:t>
      </w:r>
    </w:p>
    <w:p w14:paraId="39C6A75D">
      <w:pPr>
        <w:spacing w:line="360" w:lineRule="auto"/>
        <w:ind w:firstLine="480"/>
        <w:rPr>
          <w:rFonts w:hint="eastAsia" w:ascii="宋体" w:cs="宋体"/>
          <w:sz w:val="24"/>
          <w:u w:val="single"/>
        </w:rPr>
      </w:pPr>
      <w:r>
        <w:rPr>
          <w:rFonts w:hint="eastAsia" w:ascii="宋体" w:cs="宋体"/>
          <w:sz w:val="24"/>
        </w:rPr>
        <w:t>主体结构、关键性工作的范围：</w:t>
      </w:r>
      <w:r>
        <w:rPr>
          <w:rFonts w:hint="eastAsia" w:ascii="宋体" w:cs="宋体"/>
          <w:sz w:val="24"/>
          <w:u w:val="single"/>
        </w:rPr>
        <w:t xml:space="preserve">  /  </w:t>
      </w:r>
      <w:r>
        <w:rPr>
          <w:rFonts w:hint="eastAsia" w:ascii="宋体" w:cs="宋体"/>
          <w:sz w:val="24"/>
        </w:rPr>
        <w:t>。</w:t>
      </w:r>
    </w:p>
    <w:p w14:paraId="1C7C51AE">
      <w:pPr>
        <w:spacing w:line="360" w:lineRule="auto"/>
        <w:rPr>
          <w:rFonts w:hint="eastAsia" w:ascii="宋体" w:cs="宋体"/>
          <w:sz w:val="24"/>
        </w:rPr>
      </w:pPr>
      <w:r>
        <w:rPr>
          <w:rFonts w:hint="eastAsia" w:ascii="宋体" w:cs="宋体"/>
          <w:sz w:val="24"/>
        </w:rPr>
        <w:t xml:space="preserve">    3.5.2分包的确定</w:t>
      </w:r>
    </w:p>
    <w:p w14:paraId="4662191D">
      <w:pPr>
        <w:spacing w:line="360" w:lineRule="auto"/>
        <w:ind w:firstLine="480"/>
        <w:rPr>
          <w:rFonts w:hint="eastAsia" w:ascii="宋体" w:cs="宋体"/>
          <w:sz w:val="24"/>
          <w:u w:val="single"/>
        </w:rPr>
      </w:pPr>
      <w:r>
        <w:rPr>
          <w:rFonts w:hint="eastAsia" w:ascii="宋体" w:cs="宋体"/>
          <w:sz w:val="24"/>
        </w:rPr>
        <w:t>允许分包的专业工程包括：</w:t>
      </w:r>
      <w:r>
        <w:rPr>
          <w:rFonts w:hint="eastAsia" w:ascii="宋体" w:cs="宋体"/>
          <w:sz w:val="24"/>
          <w:u w:val="single"/>
        </w:rPr>
        <w:t xml:space="preserve">  /  </w:t>
      </w:r>
      <w:r>
        <w:rPr>
          <w:rFonts w:hint="eastAsia" w:ascii="宋体" w:cs="宋体"/>
          <w:sz w:val="24"/>
        </w:rPr>
        <w:t>。</w:t>
      </w:r>
    </w:p>
    <w:p w14:paraId="28712F44">
      <w:pPr>
        <w:spacing w:line="360" w:lineRule="auto"/>
        <w:ind w:firstLine="480"/>
        <w:rPr>
          <w:rFonts w:hint="eastAsia" w:ascii="宋体" w:cs="宋体"/>
          <w:sz w:val="24"/>
        </w:rPr>
      </w:pPr>
      <w:r>
        <w:rPr>
          <w:rFonts w:hint="eastAsia" w:ascii="宋体" w:cs="宋体"/>
          <w:sz w:val="24"/>
        </w:rPr>
        <w:t>其他关于分包的约定：</w:t>
      </w:r>
      <w:r>
        <w:rPr>
          <w:rFonts w:hint="eastAsia" w:ascii="宋体" w:cs="宋体"/>
          <w:sz w:val="24"/>
          <w:u w:val="single"/>
        </w:rPr>
        <w:t xml:space="preserve">  /  </w:t>
      </w:r>
      <w:r>
        <w:rPr>
          <w:rFonts w:hint="eastAsia" w:ascii="宋体" w:cs="宋体"/>
          <w:sz w:val="24"/>
        </w:rPr>
        <w:t>。</w:t>
      </w:r>
    </w:p>
    <w:p w14:paraId="5523004E">
      <w:pPr>
        <w:spacing w:line="360" w:lineRule="auto"/>
        <w:ind w:firstLine="480"/>
        <w:rPr>
          <w:rFonts w:hint="eastAsia" w:ascii="宋体" w:cs="宋体"/>
          <w:sz w:val="24"/>
        </w:rPr>
      </w:pPr>
      <w:r>
        <w:rPr>
          <w:rFonts w:hint="eastAsia" w:ascii="宋体" w:cs="宋体"/>
          <w:sz w:val="24"/>
        </w:rPr>
        <w:t>3.5.4 分包合同价款</w:t>
      </w:r>
    </w:p>
    <w:p w14:paraId="186080E4">
      <w:pPr>
        <w:spacing w:line="360" w:lineRule="auto"/>
        <w:ind w:firstLine="480"/>
        <w:rPr>
          <w:rFonts w:hint="eastAsia" w:ascii="宋体" w:cs="宋体"/>
          <w:sz w:val="24"/>
        </w:rPr>
      </w:pPr>
      <w:r>
        <w:rPr>
          <w:rFonts w:hint="eastAsia" w:ascii="宋体" w:cs="宋体"/>
          <w:sz w:val="24"/>
        </w:rPr>
        <w:t>关于分包合同价款支付的约定：</w:t>
      </w:r>
      <w:r>
        <w:rPr>
          <w:rFonts w:hint="eastAsia" w:ascii="宋体" w:cs="宋体"/>
          <w:sz w:val="24"/>
          <w:u w:val="single"/>
        </w:rPr>
        <w:t xml:space="preserve">  /  </w:t>
      </w:r>
      <w:r>
        <w:rPr>
          <w:rFonts w:hint="eastAsia" w:ascii="宋体" w:cs="宋体"/>
          <w:sz w:val="24"/>
        </w:rPr>
        <w:t>。</w:t>
      </w:r>
    </w:p>
    <w:p w14:paraId="5524257F">
      <w:pPr>
        <w:spacing w:after="120" w:line="360" w:lineRule="auto"/>
        <w:ind w:firstLine="480"/>
        <w:rPr>
          <w:rFonts w:hint="eastAsia" w:ascii="宋体" w:cs="宋体"/>
          <w:sz w:val="24"/>
        </w:rPr>
      </w:pPr>
      <w:r>
        <w:rPr>
          <w:rFonts w:hint="eastAsia" w:ascii="宋体" w:cs="宋体"/>
          <w:sz w:val="24"/>
        </w:rPr>
        <w:t>3.6 工程照管与成品、半成品保护</w:t>
      </w:r>
    </w:p>
    <w:p w14:paraId="43A74315">
      <w:pPr>
        <w:spacing w:before="120" w:after="120" w:line="360" w:lineRule="auto"/>
        <w:ind w:firstLine="480"/>
        <w:rPr>
          <w:rFonts w:hint="eastAsia" w:ascii="宋体" w:cs="宋体"/>
          <w:sz w:val="24"/>
          <w:u w:val="single"/>
        </w:rPr>
      </w:pPr>
      <w:r>
        <w:rPr>
          <w:rFonts w:hint="eastAsia" w:ascii="宋体" w:cs="宋体"/>
          <w:sz w:val="24"/>
        </w:rPr>
        <w:t>承包人负责照管工程及工程相关的材料、工程设备的起始时间：</w:t>
      </w:r>
      <w:r>
        <w:rPr>
          <w:rFonts w:hint="eastAsia" w:ascii="宋体" w:cs="宋体"/>
          <w:sz w:val="24"/>
          <w:u w:val="single"/>
        </w:rPr>
        <w:t>施工场地移交之日</w:t>
      </w:r>
      <w:r>
        <w:rPr>
          <w:rFonts w:hint="eastAsia" w:ascii="宋体" w:cs="宋体"/>
          <w:sz w:val="24"/>
        </w:rPr>
        <w:t>。</w:t>
      </w:r>
    </w:p>
    <w:p w14:paraId="54ADA89A">
      <w:pPr>
        <w:spacing w:after="120" w:line="360" w:lineRule="auto"/>
        <w:ind w:firstLine="480"/>
        <w:rPr>
          <w:rFonts w:hint="eastAsia" w:ascii="宋体" w:cs="宋体"/>
          <w:sz w:val="24"/>
        </w:rPr>
      </w:pPr>
      <w:r>
        <w:rPr>
          <w:rFonts w:hint="eastAsia" w:ascii="宋体" w:cs="宋体"/>
          <w:sz w:val="24"/>
        </w:rPr>
        <w:t>3.7 履约担保</w:t>
      </w:r>
    </w:p>
    <w:p w14:paraId="31344F13">
      <w:pPr>
        <w:spacing w:line="360" w:lineRule="auto"/>
        <w:ind w:firstLine="480"/>
        <w:rPr>
          <w:rFonts w:hint="eastAsia" w:ascii="宋体" w:cs="宋体"/>
          <w:sz w:val="24"/>
        </w:rPr>
      </w:pPr>
      <w:r>
        <w:rPr>
          <w:rFonts w:hint="eastAsia" w:ascii="宋体" w:cs="宋体"/>
          <w:sz w:val="24"/>
        </w:rPr>
        <w:t>承包人是否提供履约担保：</w:t>
      </w:r>
      <w:r>
        <w:rPr>
          <w:rFonts w:hint="eastAsia" w:ascii="宋体" w:cs="宋体"/>
          <w:sz w:val="24"/>
          <w:u w:val="single"/>
        </w:rPr>
        <w:t>不提供</w:t>
      </w:r>
      <w:r>
        <w:rPr>
          <w:rFonts w:hint="eastAsia" w:ascii="宋体" w:cs="宋体"/>
          <w:sz w:val="24"/>
        </w:rPr>
        <w:t>。</w:t>
      </w:r>
    </w:p>
    <w:p w14:paraId="4B779BA1">
      <w:pPr>
        <w:spacing w:line="360" w:lineRule="auto"/>
        <w:ind w:firstLine="480"/>
        <w:rPr>
          <w:rFonts w:hint="eastAsia" w:ascii="宋体" w:cs="宋体"/>
          <w:sz w:val="24"/>
        </w:rPr>
      </w:pPr>
      <w:r>
        <w:rPr>
          <w:rFonts w:hint="eastAsia" w:ascii="宋体" w:cs="宋体"/>
          <w:sz w:val="24"/>
        </w:rPr>
        <w:t>承包人提供履约担保的形式、金额及期限的：</w:t>
      </w:r>
      <w:r>
        <w:rPr>
          <w:rFonts w:hint="eastAsia" w:ascii="宋体" w:cs="宋体"/>
          <w:sz w:val="24"/>
          <w:u w:val="single"/>
        </w:rPr>
        <w:t>/</w:t>
      </w:r>
      <w:r>
        <w:rPr>
          <w:rFonts w:hint="eastAsia" w:ascii="宋体" w:cs="宋体"/>
          <w:sz w:val="24"/>
        </w:rPr>
        <w:t>。</w:t>
      </w:r>
    </w:p>
    <w:p w14:paraId="6DE854F7">
      <w:pPr>
        <w:keepNext/>
        <w:keepLines/>
        <w:spacing w:before="120" w:after="120" w:line="360" w:lineRule="auto"/>
        <w:outlineLvl w:val="3"/>
        <w:rPr>
          <w:rFonts w:hint="eastAsia" w:ascii="宋体" w:cs="宋体"/>
          <w:bCs/>
          <w:sz w:val="24"/>
        </w:rPr>
      </w:pPr>
      <w:r>
        <w:rPr>
          <w:rFonts w:hint="eastAsia" w:ascii="宋体" w:cs="宋体"/>
          <w:bCs/>
          <w:sz w:val="24"/>
        </w:rPr>
        <w:t>4. 监理人</w:t>
      </w:r>
    </w:p>
    <w:p w14:paraId="300820D7">
      <w:pPr>
        <w:spacing w:after="120" w:line="360" w:lineRule="auto"/>
        <w:ind w:firstLine="480"/>
        <w:outlineLvl w:val="4"/>
        <w:rPr>
          <w:rFonts w:hint="eastAsia" w:ascii="宋体" w:cs="宋体"/>
          <w:sz w:val="24"/>
        </w:rPr>
      </w:pPr>
      <w:r>
        <w:rPr>
          <w:rFonts w:hint="eastAsia" w:ascii="宋体" w:cs="宋体"/>
          <w:sz w:val="24"/>
        </w:rPr>
        <w:t>4.1监理人的一般规定</w:t>
      </w:r>
    </w:p>
    <w:p w14:paraId="02FE9620">
      <w:pPr>
        <w:spacing w:line="360" w:lineRule="auto"/>
        <w:ind w:firstLine="480"/>
        <w:rPr>
          <w:rFonts w:hint="eastAsia" w:ascii="宋体" w:cs="宋体"/>
          <w:sz w:val="24"/>
        </w:rPr>
      </w:pPr>
      <w:r>
        <w:rPr>
          <w:rFonts w:hint="eastAsia" w:ascii="宋体" w:cs="宋体"/>
          <w:sz w:val="24"/>
        </w:rPr>
        <w:t>关于监理人的监理内容：</w:t>
      </w:r>
      <w:r>
        <w:rPr>
          <w:rFonts w:hint="eastAsia" w:ascii="宋体" w:cs="宋体"/>
          <w:sz w:val="24"/>
          <w:u w:val="single"/>
        </w:rPr>
        <w:t xml:space="preserve">  /  </w:t>
      </w:r>
      <w:r>
        <w:rPr>
          <w:rFonts w:hint="eastAsia" w:ascii="宋体" w:cs="宋体"/>
          <w:sz w:val="24"/>
        </w:rPr>
        <w:t>。</w:t>
      </w:r>
    </w:p>
    <w:p w14:paraId="4480CBD2">
      <w:pPr>
        <w:spacing w:line="360" w:lineRule="auto"/>
        <w:ind w:firstLine="480"/>
        <w:rPr>
          <w:rFonts w:hint="eastAsia" w:ascii="宋体" w:cs="宋体"/>
          <w:sz w:val="24"/>
        </w:rPr>
      </w:pPr>
      <w:r>
        <w:rPr>
          <w:rFonts w:hint="eastAsia" w:ascii="宋体" w:cs="宋体"/>
          <w:sz w:val="24"/>
        </w:rPr>
        <w:t>关于监理人的监理权限：</w:t>
      </w:r>
      <w:r>
        <w:rPr>
          <w:rFonts w:hint="eastAsia" w:ascii="宋体" w:cs="宋体"/>
          <w:sz w:val="24"/>
          <w:u w:val="single"/>
        </w:rPr>
        <w:t>①按照建设部颁布的建设工程监理规范对工程质量、造价进度进行全面控制与管理（施工与保修阶段）；②在施工期间，如遇紧急情况，监理工程师认为将造成人员伤亡或危及本工程或邻近财产需立即采取措施时，监理工程师有权在未取得发包人同意的情况下，发布处理紧急情况所必需的指令，承包人应予执行。需要取得发包人批准才能行使的职权：（1）同意分包工程或指定分包人，（2）变更价款，（3）发布停工令、复工令、确认工期延误，（4）确认索赔，（5）因不可抗力的因素产生的费用，（6）其他需要发包人行使的权力</w:t>
      </w:r>
      <w:r>
        <w:rPr>
          <w:rFonts w:hint="eastAsia" w:ascii="宋体" w:cs="宋体"/>
          <w:sz w:val="24"/>
        </w:rPr>
        <w:t xml:space="preserve">。 </w:t>
      </w:r>
    </w:p>
    <w:p w14:paraId="43669E3C">
      <w:pPr>
        <w:spacing w:line="360" w:lineRule="auto"/>
        <w:ind w:firstLine="480"/>
        <w:rPr>
          <w:rFonts w:hint="eastAsia" w:ascii="宋体" w:cs="宋体"/>
          <w:sz w:val="24"/>
        </w:rPr>
      </w:pPr>
      <w:r>
        <w:rPr>
          <w:rFonts w:hint="eastAsia" w:ascii="宋体" w:cs="宋体"/>
          <w:sz w:val="24"/>
        </w:rPr>
        <w:t>关于监理人在施工现场的办公场所、生活场所的提供和费用承担的约定：</w:t>
      </w:r>
      <w:r>
        <w:rPr>
          <w:rFonts w:hint="eastAsia" w:ascii="宋体" w:cs="宋体"/>
          <w:sz w:val="24"/>
          <w:u w:val="single"/>
        </w:rPr>
        <w:t xml:space="preserve">                    </w:t>
      </w:r>
      <w:r>
        <w:rPr>
          <w:rFonts w:hint="eastAsia" w:ascii="宋体" w:cs="宋体"/>
          <w:sz w:val="24"/>
        </w:rPr>
        <w:t>。</w:t>
      </w:r>
    </w:p>
    <w:p w14:paraId="28DD3E02">
      <w:pPr>
        <w:spacing w:after="120" w:line="360" w:lineRule="auto"/>
        <w:ind w:firstLine="480"/>
        <w:outlineLvl w:val="4"/>
        <w:rPr>
          <w:rFonts w:hint="eastAsia" w:ascii="宋体" w:cs="宋体"/>
          <w:sz w:val="24"/>
        </w:rPr>
      </w:pPr>
      <w:r>
        <w:rPr>
          <w:rFonts w:hint="eastAsia" w:ascii="宋体" w:cs="宋体"/>
          <w:sz w:val="24"/>
        </w:rPr>
        <w:t>4.2 监理人员</w:t>
      </w:r>
    </w:p>
    <w:p w14:paraId="6826A756">
      <w:pPr>
        <w:spacing w:line="360" w:lineRule="auto"/>
        <w:ind w:firstLine="480"/>
        <w:rPr>
          <w:rFonts w:hint="eastAsia" w:ascii="宋体" w:cs="宋体"/>
          <w:sz w:val="24"/>
        </w:rPr>
      </w:pPr>
      <w:r>
        <w:rPr>
          <w:rFonts w:hint="eastAsia" w:ascii="宋体" w:cs="宋体"/>
          <w:sz w:val="24"/>
        </w:rPr>
        <w:t>总监理工程师：</w:t>
      </w:r>
      <w:r>
        <w:rPr>
          <w:rFonts w:hint="eastAsia" w:ascii="宋体" w:cs="宋体"/>
          <w:sz w:val="24"/>
          <w:u w:val="single"/>
        </w:rPr>
        <w:t xml:space="preserve">                    </w:t>
      </w:r>
      <w:r>
        <w:rPr>
          <w:rFonts w:hint="eastAsia" w:ascii="宋体" w:cs="宋体"/>
          <w:sz w:val="24"/>
        </w:rPr>
        <w:t>；</w:t>
      </w:r>
    </w:p>
    <w:p w14:paraId="61E87829">
      <w:pPr>
        <w:spacing w:line="360" w:lineRule="auto"/>
        <w:ind w:firstLine="480"/>
        <w:rPr>
          <w:rFonts w:hint="eastAsia" w:ascii="宋体" w:cs="宋体"/>
          <w:sz w:val="24"/>
        </w:rPr>
      </w:pPr>
      <w:r>
        <w:rPr>
          <w:rFonts w:hint="eastAsia" w:ascii="宋体" w:cs="宋体"/>
          <w:sz w:val="24"/>
        </w:rPr>
        <w:t>姓    名：</w:t>
      </w:r>
      <w:r>
        <w:rPr>
          <w:rFonts w:hint="eastAsia" w:ascii="宋体" w:cs="宋体"/>
          <w:sz w:val="24"/>
          <w:u w:val="single"/>
        </w:rPr>
        <w:t xml:space="preserve">                    </w:t>
      </w:r>
      <w:r>
        <w:rPr>
          <w:rFonts w:hint="eastAsia" w:ascii="宋体" w:cs="宋体"/>
          <w:sz w:val="24"/>
        </w:rPr>
        <w:t>；</w:t>
      </w:r>
    </w:p>
    <w:p w14:paraId="4FC2EE40">
      <w:pPr>
        <w:spacing w:line="360" w:lineRule="auto"/>
        <w:ind w:firstLine="480"/>
        <w:rPr>
          <w:rFonts w:hint="eastAsia" w:ascii="宋体" w:cs="宋体"/>
          <w:sz w:val="24"/>
        </w:rPr>
      </w:pPr>
      <w:r>
        <w:rPr>
          <w:rFonts w:hint="eastAsia" w:ascii="宋体" w:cs="宋体"/>
          <w:sz w:val="24"/>
        </w:rPr>
        <w:t>职    务：</w:t>
      </w:r>
      <w:r>
        <w:rPr>
          <w:rFonts w:hint="eastAsia" w:ascii="宋体" w:cs="宋体"/>
          <w:sz w:val="24"/>
          <w:u w:val="single"/>
        </w:rPr>
        <w:t xml:space="preserve">                    </w:t>
      </w:r>
      <w:r>
        <w:rPr>
          <w:rFonts w:hint="eastAsia" w:ascii="宋体" w:cs="宋体"/>
          <w:sz w:val="24"/>
        </w:rPr>
        <w:t>；</w:t>
      </w:r>
    </w:p>
    <w:p w14:paraId="34023555">
      <w:pPr>
        <w:spacing w:line="360" w:lineRule="auto"/>
        <w:ind w:firstLine="480"/>
        <w:rPr>
          <w:rFonts w:hint="eastAsia" w:ascii="宋体" w:cs="宋体"/>
          <w:sz w:val="24"/>
        </w:rPr>
      </w:pPr>
      <w:r>
        <w:rPr>
          <w:rFonts w:hint="eastAsia" w:ascii="宋体" w:cs="宋体"/>
          <w:sz w:val="24"/>
        </w:rPr>
        <w:t>监理工程师执业资格证书号：</w:t>
      </w:r>
      <w:r>
        <w:rPr>
          <w:rFonts w:hint="eastAsia" w:ascii="宋体" w:cs="宋体"/>
          <w:sz w:val="24"/>
          <w:u w:val="single"/>
        </w:rPr>
        <w:t xml:space="preserve">                    </w:t>
      </w:r>
      <w:r>
        <w:rPr>
          <w:rFonts w:hint="eastAsia" w:ascii="宋体" w:cs="宋体"/>
          <w:sz w:val="24"/>
        </w:rPr>
        <w:t>；</w:t>
      </w:r>
    </w:p>
    <w:p w14:paraId="5427222C">
      <w:pPr>
        <w:spacing w:line="360" w:lineRule="auto"/>
        <w:ind w:firstLine="480"/>
        <w:rPr>
          <w:rFonts w:hint="eastAsia" w:ascii="宋体" w:cs="宋体"/>
          <w:sz w:val="24"/>
        </w:rPr>
      </w:pPr>
      <w:r>
        <w:rPr>
          <w:rFonts w:hint="eastAsia" w:ascii="宋体" w:cs="宋体"/>
          <w:sz w:val="24"/>
        </w:rPr>
        <w:t>联系电话：</w:t>
      </w:r>
      <w:r>
        <w:rPr>
          <w:rFonts w:hint="eastAsia" w:ascii="宋体" w:cs="宋体"/>
          <w:sz w:val="24"/>
          <w:u w:val="single"/>
        </w:rPr>
        <w:t xml:space="preserve">                    </w:t>
      </w:r>
      <w:r>
        <w:rPr>
          <w:rFonts w:hint="eastAsia" w:ascii="宋体" w:cs="宋体"/>
          <w:sz w:val="24"/>
        </w:rPr>
        <w:t>；</w:t>
      </w:r>
    </w:p>
    <w:p w14:paraId="2A9B45BA">
      <w:pPr>
        <w:spacing w:line="360" w:lineRule="auto"/>
        <w:ind w:firstLine="480"/>
        <w:rPr>
          <w:rFonts w:hint="eastAsia" w:ascii="宋体" w:cs="宋体"/>
          <w:sz w:val="24"/>
        </w:rPr>
      </w:pPr>
      <w:r>
        <w:rPr>
          <w:rFonts w:hint="eastAsia" w:ascii="宋体" w:cs="宋体"/>
          <w:sz w:val="24"/>
        </w:rPr>
        <w:t>电子信箱：</w:t>
      </w:r>
      <w:r>
        <w:rPr>
          <w:rFonts w:hint="eastAsia" w:ascii="宋体" w:cs="宋体"/>
          <w:sz w:val="24"/>
          <w:u w:val="single"/>
        </w:rPr>
        <w:t xml:space="preserve">                    </w:t>
      </w:r>
      <w:r>
        <w:rPr>
          <w:rFonts w:hint="eastAsia" w:ascii="宋体" w:cs="宋体"/>
          <w:sz w:val="24"/>
        </w:rPr>
        <w:t>；</w:t>
      </w:r>
    </w:p>
    <w:p w14:paraId="55D474D2">
      <w:pPr>
        <w:spacing w:line="360" w:lineRule="auto"/>
        <w:ind w:firstLine="480"/>
        <w:rPr>
          <w:rFonts w:hint="eastAsia" w:ascii="宋体" w:cs="宋体"/>
          <w:sz w:val="24"/>
        </w:rPr>
      </w:pPr>
      <w:r>
        <w:rPr>
          <w:rFonts w:hint="eastAsia" w:ascii="宋体" w:cs="宋体"/>
          <w:sz w:val="24"/>
        </w:rPr>
        <w:t>通信地址：</w:t>
      </w:r>
      <w:r>
        <w:rPr>
          <w:rFonts w:hint="eastAsia" w:ascii="宋体" w:cs="宋体"/>
          <w:sz w:val="24"/>
          <w:u w:val="single"/>
        </w:rPr>
        <w:t xml:space="preserve">                    </w:t>
      </w:r>
      <w:r>
        <w:rPr>
          <w:rFonts w:hint="eastAsia" w:ascii="宋体" w:cs="宋体"/>
          <w:sz w:val="24"/>
        </w:rPr>
        <w:t>；</w:t>
      </w:r>
    </w:p>
    <w:p w14:paraId="2860BBA0">
      <w:pPr>
        <w:spacing w:line="360" w:lineRule="auto"/>
        <w:ind w:firstLine="480"/>
        <w:rPr>
          <w:rFonts w:hint="eastAsia" w:ascii="宋体" w:cs="宋体"/>
          <w:sz w:val="24"/>
        </w:rPr>
      </w:pPr>
      <w:r>
        <w:rPr>
          <w:rFonts w:hint="eastAsia" w:ascii="宋体" w:cs="宋体"/>
          <w:sz w:val="24"/>
        </w:rPr>
        <w:t>关于监理人的其他约定：</w:t>
      </w:r>
      <w:r>
        <w:rPr>
          <w:rFonts w:hint="eastAsia" w:ascii="宋体" w:cs="宋体"/>
          <w:sz w:val="24"/>
          <w:u w:val="single"/>
        </w:rPr>
        <w:t xml:space="preserve">                    </w:t>
      </w:r>
      <w:r>
        <w:rPr>
          <w:rFonts w:hint="eastAsia" w:ascii="宋体" w:cs="宋体"/>
          <w:sz w:val="24"/>
        </w:rPr>
        <w:t>。</w:t>
      </w:r>
    </w:p>
    <w:p w14:paraId="5A232892">
      <w:pPr>
        <w:spacing w:after="120" w:line="360" w:lineRule="auto"/>
        <w:ind w:firstLine="480"/>
        <w:outlineLvl w:val="4"/>
        <w:rPr>
          <w:rFonts w:hint="eastAsia" w:ascii="宋体" w:cs="宋体"/>
          <w:sz w:val="24"/>
        </w:rPr>
      </w:pPr>
      <w:r>
        <w:rPr>
          <w:rFonts w:hint="eastAsia" w:ascii="宋体" w:cs="宋体"/>
          <w:sz w:val="24"/>
        </w:rPr>
        <w:t>4.4 商定或确定</w:t>
      </w:r>
    </w:p>
    <w:p w14:paraId="59292D89">
      <w:pPr>
        <w:spacing w:line="360" w:lineRule="auto"/>
        <w:ind w:firstLine="480"/>
        <w:rPr>
          <w:rFonts w:hint="eastAsia" w:ascii="宋体" w:cs="宋体"/>
          <w:sz w:val="24"/>
        </w:rPr>
      </w:pPr>
      <w:r>
        <w:rPr>
          <w:rFonts w:hint="eastAsia" w:ascii="宋体" w:cs="宋体"/>
          <w:sz w:val="24"/>
        </w:rPr>
        <w:t>在发包人和承包人不能通过协商达成一致意见时，发包人授权监理人对以下事项进行确定：</w:t>
      </w:r>
    </w:p>
    <w:p w14:paraId="3EE26363">
      <w:pPr>
        <w:spacing w:line="360" w:lineRule="auto"/>
        <w:ind w:firstLine="480"/>
        <w:rPr>
          <w:rFonts w:hint="eastAsia" w:ascii="宋体" w:cs="宋体"/>
          <w:sz w:val="24"/>
        </w:rPr>
      </w:pPr>
      <w:r>
        <w:rPr>
          <w:rFonts w:hint="eastAsia" w:ascii="宋体" w:cs="宋体"/>
          <w:sz w:val="24"/>
        </w:rPr>
        <w:t>（1）</w:t>
      </w:r>
      <w:r>
        <w:rPr>
          <w:rFonts w:hint="eastAsia" w:ascii="宋体" w:cs="宋体"/>
          <w:sz w:val="24"/>
          <w:u w:val="single"/>
        </w:rPr>
        <w:t xml:space="preserve">  /  ;</w:t>
      </w:r>
    </w:p>
    <w:p w14:paraId="2A43ECA2">
      <w:pPr>
        <w:spacing w:line="360" w:lineRule="auto"/>
        <w:ind w:firstLine="480"/>
        <w:rPr>
          <w:rFonts w:hint="eastAsia" w:ascii="宋体" w:cs="宋体"/>
          <w:sz w:val="24"/>
        </w:rPr>
      </w:pPr>
      <w:r>
        <w:rPr>
          <w:rFonts w:hint="eastAsia" w:ascii="宋体" w:cs="宋体"/>
          <w:sz w:val="24"/>
        </w:rPr>
        <w:t>（2）</w:t>
      </w:r>
      <w:r>
        <w:rPr>
          <w:rFonts w:hint="eastAsia" w:ascii="宋体" w:cs="宋体"/>
          <w:sz w:val="24"/>
          <w:u w:val="single"/>
        </w:rPr>
        <w:t xml:space="preserve">  /  ;</w:t>
      </w:r>
    </w:p>
    <w:p w14:paraId="65D79FA9">
      <w:pPr>
        <w:spacing w:line="360" w:lineRule="auto"/>
        <w:ind w:firstLine="480"/>
        <w:rPr>
          <w:rFonts w:hint="eastAsia" w:ascii="宋体" w:cs="宋体"/>
          <w:sz w:val="24"/>
        </w:rPr>
      </w:pPr>
      <w:r>
        <w:rPr>
          <w:rFonts w:hint="eastAsia" w:ascii="宋体" w:cs="宋体"/>
          <w:sz w:val="24"/>
        </w:rPr>
        <w:t>（3）</w:t>
      </w:r>
      <w:r>
        <w:rPr>
          <w:rFonts w:hint="eastAsia" w:ascii="宋体" w:cs="宋体"/>
          <w:sz w:val="24"/>
          <w:u w:val="single"/>
        </w:rPr>
        <w:t xml:space="preserve">  /  </w:t>
      </w:r>
      <w:r>
        <w:rPr>
          <w:rFonts w:hint="eastAsia" w:ascii="宋体" w:cs="宋体"/>
          <w:sz w:val="24"/>
        </w:rPr>
        <w:t>。</w:t>
      </w:r>
    </w:p>
    <w:p w14:paraId="30913DF0">
      <w:pPr>
        <w:keepNext/>
        <w:keepLines/>
        <w:spacing w:before="120" w:after="120" w:line="360" w:lineRule="auto"/>
        <w:outlineLvl w:val="3"/>
        <w:rPr>
          <w:rFonts w:hint="eastAsia" w:ascii="宋体" w:cs="宋体"/>
          <w:bCs/>
          <w:sz w:val="24"/>
        </w:rPr>
      </w:pPr>
      <w:r>
        <w:rPr>
          <w:rFonts w:hint="eastAsia" w:ascii="宋体" w:cs="宋体"/>
          <w:bCs/>
          <w:sz w:val="24"/>
        </w:rPr>
        <w:t>5. 工程质量</w:t>
      </w:r>
    </w:p>
    <w:p w14:paraId="4FE9B233">
      <w:pPr>
        <w:spacing w:after="120" w:line="360" w:lineRule="auto"/>
        <w:ind w:firstLine="480"/>
        <w:outlineLvl w:val="4"/>
        <w:rPr>
          <w:rFonts w:hint="eastAsia" w:ascii="宋体" w:cs="宋体"/>
          <w:sz w:val="24"/>
        </w:rPr>
      </w:pPr>
      <w:r>
        <w:rPr>
          <w:rFonts w:hint="eastAsia" w:ascii="宋体" w:cs="宋体"/>
          <w:sz w:val="24"/>
        </w:rPr>
        <w:t>5.1 质量要求</w:t>
      </w:r>
    </w:p>
    <w:p w14:paraId="70F2F2CF">
      <w:pPr>
        <w:spacing w:line="360" w:lineRule="auto"/>
        <w:ind w:firstLine="480"/>
        <w:rPr>
          <w:rFonts w:hint="eastAsia" w:ascii="宋体" w:cs="宋体"/>
          <w:sz w:val="24"/>
          <w:u w:val="single"/>
        </w:rPr>
      </w:pPr>
      <w:r>
        <w:rPr>
          <w:rFonts w:hint="eastAsia" w:ascii="宋体" w:cs="宋体"/>
          <w:sz w:val="24"/>
        </w:rPr>
        <w:t>5.1.1 特殊质量标准和要求：</w:t>
      </w:r>
      <w:r>
        <w:rPr>
          <w:rFonts w:hint="eastAsia" w:ascii="宋体" w:cs="宋体"/>
          <w:sz w:val="24"/>
          <w:u w:val="single"/>
        </w:rPr>
        <w:t>①一次性验收通过，“100%”合格；②本工程如一次验收达不到100%合格，由承包人承担返工费用，至达到100%合格</w:t>
      </w:r>
      <w:r>
        <w:rPr>
          <w:rFonts w:hint="eastAsia" w:ascii="宋体" w:cs="宋体"/>
          <w:sz w:val="24"/>
        </w:rPr>
        <w:t>。</w:t>
      </w:r>
    </w:p>
    <w:p w14:paraId="4AAF7E50">
      <w:pPr>
        <w:spacing w:line="360" w:lineRule="auto"/>
        <w:ind w:firstLine="480"/>
        <w:rPr>
          <w:rFonts w:hint="eastAsia" w:ascii="宋体" w:cs="宋体"/>
          <w:sz w:val="24"/>
        </w:rPr>
      </w:pPr>
      <w:r>
        <w:rPr>
          <w:rFonts w:hint="eastAsia" w:ascii="宋体" w:cs="宋体"/>
          <w:sz w:val="24"/>
        </w:rPr>
        <w:t>关于工程奖项的约定：</w:t>
      </w:r>
      <w:r>
        <w:rPr>
          <w:rFonts w:hint="eastAsia" w:ascii="宋体" w:cs="宋体"/>
          <w:sz w:val="24"/>
          <w:u w:val="single"/>
        </w:rPr>
        <w:t xml:space="preserve">  /  </w:t>
      </w:r>
      <w:r>
        <w:rPr>
          <w:rFonts w:hint="eastAsia" w:ascii="宋体" w:cs="宋体"/>
          <w:sz w:val="24"/>
        </w:rPr>
        <w:t>。</w:t>
      </w:r>
    </w:p>
    <w:p w14:paraId="3627B8F4">
      <w:pPr>
        <w:spacing w:after="120" w:line="360" w:lineRule="auto"/>
        <w:ind w:firstLine="480"/>
        <w:outlineLvl w:val="4"/>
        <w:rPr>
          <w:rFonts w:hint="eastAsia" w:ascii="宋体" w:cs="宋体"/>
          <w:sz w:val="24"/>
        </w:rPr>
      </w:pPr>
      <w:r>
        <w:rPr>
          <w:rFonts w:hint="eastAsia" w:ascii="宋体" w:cs="宋体"/>
          <w:sz w:val="24"/>
        </w:rPr>
        <w:t>5.3 隐蔽工程检查</w:t>
      </w:r>
    </w:p>
    <w:p w14:paraId="4EACF4C7">
      <w:pPr>
        <w:spacing w:line="360" w:lineRule="auto"/>
        <w:ind w:firstLine="480"/>
        <w:rPr>
          <w:rFonts w:hint="eastAsia" w:ascii="宋体" w:cs="宋体"/>
          <w:sz w:val="24"/>
        </w:rPr>
      </w:pPr>
      <w:r>
        <w:rPr>
          <w:rFonts w:hint="eastAsia" w:ascii="宋体" w:cs="宋体"/>
          <w:sz w:val="24"/>
        </w:rPr>
        <w:t>5.3.2承包人提前通知监理人隐蔽工程检查的期限的约定：</w:t>
      </w:r>
      <w:r>
        <w:rPr>
          <w:rFonts w:hint="eastAsia" w:ascii="宋体" w:cs="宋体"/>
          <w:sz w:val="24"/>
          <w:u w:val="single"/>
        </w:rPr>
        <w:t>共同检查前48小时书面通知</w:t>
      </w:r>
      <w:r>
        <w:rPr>
          <w:rFonts w:hint="eastAsia" w:ascii="宋体" w:cs="宋体"/>
          <w:sz w:val="24"/>
        </w:rPr>
        <w:t>。</w:t>
      </w:r>
    </w:p>
    <w:p w14:paraId="0344CF96">
      <w:pPr>
        <w:spacing w:line="360" w:lineRule="auto"/>
        <w:ind w:firstLine="480"/>
        <w:rPr>
          <w:rFonts w:hint="eastAsia" w:ascii="宋体" w:cs="宋体"/>
          <w:sz w:val="24"/>
        </w:rPr>
      </w:pPr>
      <w:r>
        <w:rPr>
          <w:rFonts w:hint="eastAsia" w:ascii="宋体" w:cs="宋体"/>
          <w:sz w:val="24"/>
        </w:rPr>
        <w:t>监理人不能按时进行检查时，应提前</w:t>
      </w:r>
      <w:r>
        <w:rPr>
          <w:rFonts w:hint="eastAsia" w:ascii="宋体" w:cs="宋体"/>
          <w:sz w:val="24"/>
          <w:u w:val="single"/>
        </w:rPr>
        <w:t>24</w:t>
      </w:r>
      <w:r>
        <w:rPr>
          <w:rFonts w:hint="eastAsia" w:ascii="宋体" w:cs="宋体"/>
          <w:sz w:val="24"/>
        </w:rPr>
        <w:t>小时提交书面延期要求。</w:t>
      </w:r>
    </w:p>
    <w:p w14:paraId="6C19E996">
      <w:pPr>
        <w:spacing w:line="360" w:lineRule="auto"/>
        <w:ind w:firstLine="480"/>
        <w:rPr>
          <w:rFonts w:hint="eastAsia" w:ascii="宋体" w:cs="宋体"/>
          <w:sz w:val="24"/>
        </w:rPr>
      </w:pPr>
      <w:r>
        <w:rPr>
          <w:rFonts w:hint="eastAsia" w:ascii="宋体" w:cs="宋体"/>
          <w:sz w:val="24"/>
        </w:rPr>
        <w:t>关于延期最长不得超过：</w:t>
      </w:r>
      <w:r>
        <w:rPr>
          <w:rFonts w:hint="eastAsia" w:ascii="宋体" w:cs="宋体"/>
          <w:sz w:val="24"/>
          <w:u w:val="single"/>
        </w:rPr>
        <w:t>48小时</w:t>
      </w:r>
      <w:r>
        <w:rPr>
          <w:rFonts w:hint="eastAsia" w:ascii="宋体" w:cs="宋体"/>
          <w:sz w:val="24"/>
        </w:rPr>
        <w:t>。</w:t>
      </w:r>
    </w:p>
    <w:p w14:paraId="30D05FA5">
      <w:pPr>
        <w:keepNext/>
        <w:keepLines/>
        <w:spacing w:before="120" w:after="120" w:line="360" w:lineRule="auto"/>
        <w:outlineLvl w:val="3"/>
        <w:rPr>
          <w:rFonts w:hint="eastAsia" w:ascii="宋体" w:cs="宋体"/>
          <w:bCs/>
          <w:sz w:val="24"/>
        </w:rPr>
      </w:pPr>
      <w:r>
        <w:rPr>
          <w:rFonts w:hint="eastAsia" w:ascii="宋体" w:cs="宋体"/>
          <w:bCs/>
          <w:sz w:val="24"/>
        </w:rPr>
        <w:t>6. 安全文明施工与环境保护</w:t>
      </w:r>
    </w:p>
    <w:p w14:paraId="4FD08FF6">
      <w:pPr>
        <w:spacing w:after="120" w:line="360" w:lineRule="auto"/>
        <w:ind w:firstLine="480"/>
        <w:outlineLvl w:val="4"/>
        <w:rPr>
          <w:rFonts w:hint="eastAsia" w:ascii="宋体" w:cs="宋体"/>
          <w:sz w:val="24"/>
        </w:rPr>
      </w:pPr>
      <w:r>
        <w:rPr>
          <w:rFonts w:hint="eastAsia" w:ascii="宋体" w:cs="宋体"/>
          <w:sz w:val="24"/>
        </w:rPr>
        <w:t>6.1安全文明施工</w:t>
      </w:r>
    </w:p>
    <w:p w14:paraId="193A3671">
      <w:pPr>
        <w:spacing w:line="360" w:lineRule="auto"/>
        <w:ind w:firstLine="480"/>
        <w:rPr>
          <w:rFonts w:hint="eastAsia" w:ascii="宋体" w:cs="宋体"/>
          <w:sz w:val="24"/>
        </w:rPr>
      </w:pPr>
      <w:r>
        <w:rPr>
          <w:rFonts w:hint="eastAsia" w:ascii="宋体" w:cs="宋体"/>
          <w:sz w:val="24"/>
        </w:rPr>
        <w:t>6.1.1 项目安全生产的达标目标及相应事项的约定：</w:t>
      </w:r>
      <w:r>
        <w:rPr>
          <w:rFonts w:hint="eastAsia" w:ascii="宋体" w:cs="宋体"/>
          <w:sz w:val="24"/>
          <w:u w:val="single"/>
        </w:rPr>
        <w:t>共同检查前 48 小时书面通知</w:t>
      </w:r>
      <w:r>
        <w:rPr>
          <w:rFonts w:hint="eastAsia" w:ascii="宋体" w:cs="宋体"/>
          <w:sz w:val="24"/>
        </w:rPr>
        <w:t>。</w:t>
      </w:r>
    </w:p>
    <w:p w14:paraId="0C20B104">
      <w:pPr>
        <w:spacing w:line="360" w:lineRule="auto"/>
        <w:ind w:firstLine="480"/>
        <w:rPr>
          <w:rFonts w:hint="eastAsia" w:ascii="宋体" w:cs="宋体"/>
          <w:sz w:val="24"/>
        </w:rPr>
      </w:pPr>
      <w:r>
        <w:rPr>
          <w:rFonts w:hint="eastAsia" w:ascii="宋体" w:cs="宋体"/>
          <w:sz w:val="24"/>
        </w:rPr>
        <w:t>6.1.4 关于治安保卫的特别约定：</w:t>
      </w:r>
      <w:r>
        <w:rPr>
          <w:rFonts w:hint="eastAsia" w:ascii="宋体" w:cs="宋体"/>
          <w:sz w:val="24"/>
          <w:u w:val="single"/>
        </w:rPr>
        <w:t>安全事故由责任方承担一切后果</w:t>
      </w:r>
      <w:r>
        <w:rPr>
          <w:rFonts w:hint="eastAsia" w:ascii="宋体" w:cs="宋体"/>
          <w:sz w:val="24"/>
        </w:rPr>
        <w:t>。</w:t>
      </w:r>
    </w:p>
    <w:p w14:paraId="1BF70B83">
      <w:pPr>
        <w:spacing w:line="360" w:lineRule="auto"/>
        <w:ind w:firstLine="480"/>
        <w:rPr>
          <w:rFonts w:hint="eastAsia" w:ascii="宋体" w:cs="宋体"/>
          <w:sz w:val="24"/>
        </w:rPr>
      </w:pPr>
      <w:r>
        <w:rPr>
          <w:rFonts w:hint="eastAsia" w:ascii="宋体" w:cs="宋体"/>
          <w:sz w:val="24"/>
        </w:rPr>
        <w:t>关于编制施工场地治安管理计划的约定：</w:t>
      </w:r>
      <w:r>
        <w:rPr>
          <w:rFonts w:hint="eastAsia" w:ascii="宋体" w:cs="宋体"/>
          <w:sz w:val="24"/>
          <w:u w:val="single"/>
        </w:rPr>
        <w:t xml:space="preserve">  /  </w:t>
      </w:r>
      <w:r>
        <w:rPr>
          <w:rFonts w:hint="eastAsia" w:ascii="宋体" w:cs="宋体"/>
          <w:sz w:val="24"/>
        </w:rPr>
        <w:t>。</w:t>
      </w:r>
    </w:p>
    <w:p w14:paraId="5117554D">
      <w:pPr>
        <w:spacing w:line="360" w:lineRule="auto"/>
        <w:ind w:firstLine="480"/>
        <w:rPr>
          <w:rFonts w:hint="eastAsia" w:ascii="宋体" w:cs="宋体"/>
          <w:sz w:val="24"/>
        </w:rPr>
      </w:pPr>
      <w:r>
        <w:rPr>
          <w:rFonts w:hint="eastAsia" w:ascii="宋体" w:cs="宋体"/>
          <w:sz w:val="24"/>
        </w:rPr>
        <w:t>6.1.5 文明施工</w:t>
      </w:r>
    </w:p>
    <w:p w14:paraId="38D0EA1E">
      <w:pPr>
        <w:spacing w:line="360" w:lineRule="auto"/>
        <w:ind w:firstLine="480"/>
        <w:rPr>
          <w:rFonts w:hint="eastAsia" w:ascii="宋体" w:cs="宋体"/>
          <w:sz w:val="24"/>
        </w:rPr>
      </w:pPr>
      <w:r>
        <w:rPr>
          <w:rFonts w:hint="eastAsia" w:ascii="宋体" w:cs="宋体"/>
          <w:sz w:val="24"/>
        </w:rPr>
        <w:t>合同当事人对文明施工的要求：</w:t>
      </w:r>
      <w:r>
        <w:rPr>
          <w:rFonts w:hint="eastAsia" w:ascii="宋体" w:cs="宋体"/>
          <w:sz w:val="24"/>
          <w:u w:val="single"/>
        </w:rPr>
        <w:t xml:space="preserve">  /  </w:t>
      </w:r>
      <w:r>
        <w:rPr>
          <w:rFonts w:hint="eastAsia" w:ascii="宋体" w:cs="宋体"/>
          <w:sz w:val="24"/>
        </w:rPr>
        <w:t>。</w:t>
      </w:r>
    </w:p>
    <w:p w14:paraId="360A8EB4">
      <w:pPr>
        <w:spacing w:line="360" w:lineRule="auto"/>
        <w:ind w:firstLine="480"/>
        <w:rPr>
          <w:rFonts w:hint="eastAsia" w:ascii="宋体" w:cs="宋体"/>
          <w:sz w:val="24"/>
        </w:rPr>
      </w:pPr>
      <w:r>
        <w:rPr>
          <w:rFonts w:hint="eastAsia" w:ascii="宋体" w:cs="宋体"/>
          <w:sz w:val="24"/>
        </w:rPr>
        <w:t>6.1.6 关于安全文明施工费支付比例和支付期限的约定：</w:t>
      </w:r>
      <w:r>
        <w:rPr>
          <w:rFonts w:hint="eastAsia" w:ascii="宋体" w:cs="宋体"/>
          <w:sz w:val="24"/>
          <w:u w:val="single"/>
        </w:rPr>
        <w:t xml:space="preserve">  /  </w:t>
      </w:r>
      <w:r>
        <w:rPr>
          <w:rFonts w:hint="eastAsia" w:ascii="宋体" w:cs="宋体"/>
          <w:sz w:val="24"/>
        </w:rPr>
        <w:t>。</w:t>
      </w:r>
    </w:p>
    <w:p w14:paraId="3B921339">
      <w:pPr>
        <w:keepNext/>
        <w:keepLines/>
        <w:spacing w:before="120" w:after="120" w:line="360" w:lineRule="auto"/>
        <w:outlineLvl w:val="3"/>
        <w:rPr>
          <w:rFonts w:hint="eastAsia" w:ascii="宋体" w:cs="宋体"/>
          <w:bCs/>
          <w:sz w:val="24"/>
        </w:rPr>
      </w:pPr>
      <w:r>
        <w:rPr>
          <w:rFonts w:hint="eastAsia" w:ascii="宋体" w:cs="宋体"/>
          <w:bCs/>
          <w:sz w:val="24"/>
        </w:rPr>
        <w:t>7. 工期和进度</w:t>
      </w:r>
    </w:p>
    <w:p w14:paraId="423CEE23">
      <w:pPr>
        <w:spacing w:after="120" w:line="360" w:lineRule="auto"/>
        <w:ind w:firstLine="480"/>
        <w:outlineLvl w:val="4"/>
        <w:rPr>
          <w:rFonts w:hint="eastAsia" w:ascii="宋体" w:cs="宋体"/>
          <w:sz w:val="24"/>
        </w:rPr>
      </w:pPr>
      <w:r>
        <w:rPr>
          <w:rFonts w:hint="eastAsia" w:ascii="宋体" w:cs="宋体"/>
          <w:sz w:val="24"/>
        </w:rPr>
        <w:t>7.1 施工组织设计</w:t>
      </w:r>
    </w:p>
    <w:p w14:paraId="4A71D2A7">
      <w:pPr>
        <w:spacing w:line="360" w:lineRule="auto"/>
        <w:ind w:firstLine="480"/>
        <w:rPr>
          <w:rFonts w:hint="eastAsia" w:ascii="宋体" w:cs="宋体"/>
          <w:sz w:val="24"/>
        </w:rPr>
      </w:pPr>
      <w:r>
        <w:rPr>
          <w:rFonts w:hint="eastAsia" w:ascii="宋体" w:cs="宋体"/>
          <w:sz w:val="24"/>
        </w:rPr>
        <w:t>7.1.1 合同当事人约定的施工组织设计应包括的其他内容：</w:t>
      </w:r>
      <w:r>
        <w:rPr>
          <w:rFonts w:hint="eastAsia" w:ascii="宋体" w:cs="宋体"/>
          <w:sz w:val="24"/>
          <w:u w:val="single"/>
        </w:rPr>
        <w:t>合同签订后7天内</w:t>
      </w:r>
      <w:r>
        <w:rPr>
          <w:rFonts w:hint="eastAsia" w:ascii="宋体" w:cs="宋体"/>
          <w:sz w:val="24"/>
        </w:rPr>
        <w:t>。</w:t>
      </w:r>
    </w:p>
    <w:p w14:paraId="5BFCDB5C">
      <w:pPr>
        <w:spacing w:line="360" w:lineRule="auto"/>
        <w:ind w:firstLine="480"/>
        <w:rPr>
          <w:rFonts w:hint="eastAsia" w:ascii="宋体" w:cs="宋体"/>
          <w:sz w:val="24"/>
        </w:rPr>
      </w:pPr>
      <w:r>
        <w:rPr>
          <w:rFonts w:hint="eastAsia" w:ascii="宋体" w:cs="宋体"/>
          <w:sz w:val="24"/>
        </w:rPr>
        <w:t>7.1.2 施工组织设计的提交和修改</w:t>
      </w:r>
    </w:p>
    <w:p w14:paraId="268813AE">
      <w:pPr>
        <w:spacing w:line="360" w:lineRule="auto"/>
        <w:ind w:firstLine="480"/>
        <w:rPr>
          <w:rFonts w:hint="eastAsia" w:ascii="宋体" w:cs="宋体"/>
          <w:sz w:val="24"/>
        </w:rPr>
      </w:pPr>
      <w:r>
        <w:rPr>
          <w:rFonts w:hint="eastAsia" w:ascii="宋体" w:cs="宋体"/>
          <w:sz w:val="24"/>
        </w:rPr>
        <w:t>承包人提交详细施工组织设计的期限的约定：</w:t>
      </w:r>
      <w:r>
        <w:rPr>
          <w:rFonts w:hint="eastAsia" w:ascii="宋体" w:cs="宋体"/>
          <w:sz w:val="24"/>
          <w:u w:val="single"/>
        </w:rPr>
        <w:t>合同签订后7天内</w:t>
      </w:r>
      <w:r>
        <w:rPr>
          <w:rFonts w:hint="eastAsia" w:ascii="宋体" w:cs="宋体"/>
          <w:sz w:val="24"/>
        </w:rPr>
        <w:t>。</w:t>
      </w:r>
    </w:p>
    <w:p w14:paraId="4C53AE95">
      <w:pPr>
        <w:spacing w:line="360" w:lineRule="auto"/>
        <w:ind w:firstLine="480"/>
        <w:rPr>
          <w:rFonts w:hint="eastAsia" w:ascii="宋体" w:cs="宋体"/>
          <w:sz w:val="24"/>
        </w:rPr>
      </w:pPr>
      <w:r>
        <w:rPr>
          <w:rFonts w:hint="eastAsia" w:ascii="宋体" w:cs="宋体"/>
          <w:sz w:val="24"/>
        </w:rPr>
        <w:t>发包人和监理人在收到详细的施工组织设计后确认或提出修改意见的期限：</w:t>
      </w:r>
      <w:r>
        <w:rPr>
          <w:rFonts w:hint="eastAsia" w:ascii="宋体" w:cs="宋体"/>
          <w:sz w:val="24"/>
          <w:u w:val="single"/>
        </w:rPr>
        <w:t xml:space="preserve">                </w:t>
      </w:r>
      <w:r>
        <w:rPr>
          <w:rFonts w:hint="eastAsia" w:ascii="宋体" w:cs="宋体"/>
          <w:sz w:val="24"/>
        </w:rPr>
        <w:t>。</w:t>
      </w:r>
    </w:p>
    <w:p w14:paraId="22DD98BA">
      <w:pPr>
        <w:spacing w:after="120" w:line="360" w:lineRule="auto"/>
        <w:ind w:firstLine="480"/>
        <w:outlineLvl w:val="4"/>
        <w:rPr>
          <w:rFonts w:hint="eastAsia" w:ascii="宋体" w:cs="宋体"/>
          <w:sz w:val="24"/>
        </w:rPr>
      </w:pPr>
      <w:r>
        <w:rPr>
          <w:rFonts w:hint="eastAsia" w:ascii="宋体" w:cs="宋体"/>
          <w:sz w:val="24"/>
        </w:rPr>
        <w:t>7.2 施工进度计划</w:t>
      </w:r>
    </w:p>
    <w:p w14:paraId="60CC932D">
      <w:pPr>
        <w:spacing w:line="360" w:lineRule="auto"/>
        <w:ind w:firstLine="480"/>
        <w:rPr>
          <w:rFonts w:hint="eastAsia" w:ascii="宋体" w:cs="宋体"/>
          <w:sz w:val="24"/>
        </w:rPr>
      </w:pPr>
      <w:r>
        <w:rPr>
          <w:rFonts w:hint="eastAsia" w:ascii="宋体" w:cs="宋体"/>
          <w:sz w:val="24"/>
        </w:rPr>
        <w:t>7.2.2 施工进度计划的修订</w:t>
      </w:r>
    </w:p>
    <w:p w14:paraId="158442E6">
      <w:pPr>
        <w:spacing w:line="360" w:lineRule="auto"/>
        <w:ind w:firstLine="480"/>
        <w:rPr>
          <w:rFonts w:hint="eastAsia" w:ascii="宋体" w:cs="宋体"/>
          <w:sz w:val="24"/>
        </w:rPr>
      </w:pPr>
      <w:r>
        <w:rPr>
          <w:rFonts w:hint="eastAsia" w:ascii="宋体" w:cs="宋体"/>
          <w:sz w:val="24"/>
        </w:rPr>
        <w:t>发包人和监理人在收到修订的施工进度计划后确认或提出修改意见的期限：</w:t>
      </w:r>
      <w:r>
        <w:rPr>
          <w:rFonts w:hint="eastAsia" w:ascii="宋体" w:cs="宋体"/>
          <w:sz w:val="24"/>
          <w:u w:val="single"/>
        </w:rPr>
        <w:t>7天内</w:t>
      </w:r>
      <w:r>
        <w:rPr>
          <w:rFonts w:hint="eastAsia" w:ascii="宋体" w:cs="宋体"/>
          <w:sz w:val="24"/>
        </w:rPr>
        <w:t>。</w:t>
      </w:r>
    </w:p>
    <w:p w14:paraId="4DB6C266">
      <w:pPr>
        <w:spacing w:after="120" w:line="360" w:lineRule="auto"/>
        <w:ind w:firstLine="480"/>
        <w:outlineLvl w:val="4"/>
        <w:rPr>
          <w:rFonts w:hint="eastAsia" w:ascii="宋体" w:cs="宋体"/>
          <w:sz w:val="24"/>
        </w:rPr>
      </w:pPr>
      <w:r>
        <w:rPr>
          <w:rFonts w:hint="eastAsia" w:ascii="宋体" w:cs="宋体"/>
          <w:sz w:val="24"/>
        </w:rPr>
        <w:t>7.3 开工</w:t>
      </w:r>
    </w:p>
    <w:p w14:paraId="457CF7B1">
      <w:pPr>
        <w:spacing w:line="360" w:lineRule="auto"/>
        <w:ind w:firstLine="480"/>
        <w:rPr>
          <w:rFonts w:hint="eastAsia" w:ascii="宋体" w:cs="宋体"/>
          <w:sz w:val="24"/>
        </w:rPr>
      </w:pPr>
      <w:r>
        <w:rPr>
          <w:rFonts w:hint="eastAsia" w:ascii="宋体" w:cs="宋体"/>
          <w:sz w:val="24"/>
        </w:rPr>
        <w:t>7.3.1 开工准备</w:t>
      </w:r>
    </w:p>
    <w:p w14:paraId="1F864C89">
      <w:pPr>
        <w:spacing w:line="360" w:lineRule="auto"/>
        <w:ind w:firstLine="645"/>
        <w:rPr>
          <w:rFonts w:hint="eastAsia" w:ascii="宋体" w:cs="宋体"/>
          <w:sz w:val="24"/>
          <w:u w:val="single"/>
        </w:rPr>
      </w:pPr>
      <w:r>
        <w:rPr>
          <w:rFonts w:hint="eastAsia" w:ascii="宋体" w:cs="宋体"/>
          <w:sz w:val="24"/>
        </w:rPr>
        <w:t>关于承包人提交工程开工报审表的期限：</w:t>
      </w:r>
      <w:r>
        <w:rPr>
          <w:rFonts w:hint="eastAsia" w:ascii="宋体" w:cs="宋体"/>
          <w:sz w:val="24"/>
          <w:u w:val="single"/>
        </w:rPr>
        <w:t>合同签订后7天内</w:t>
      </w:r>
      <w:r>
        <w:rPr>
          <w:rFonts w:hint="eastAsia" w:ascii="宋体" w:cs="宋体"/>
          <w:sz w:val="24"/>
        </w:rPr>
        <w:t>。</w:t>
      </w:r>
    </w:p>
    <w:p w14:paraId="6FA3761A">
      <w:pPr>
        <w:spacing w:line="360" w:lineRule="auto"/>
        <w:ind w:firstLine="645"/>
        <w:rPr>
          <w:rFonts w:hint="eastAsia" w:ascii="宋体" w:cs="宋体"/>
          <w:sz w:val="24"/>
          <w:u w:val="single"/>
        </w:rPr>
      </w:pPr>
      <w:r>
        <w:rPr>
          <w:rFonts w:hint="eastAsia" w:ascii="宋体" w:cs="宋体"/>
          <w:sz w:val="24"/>
        </w:rPr>
        <w:t>关于发包人应完成的其他开工准备工作及期限：</w:t>
      </w:r>
      <w:r>
        <w:rPr>
          <w:rFonts w:hint="eastAsia" w:ascii="宋体" w:cs="宋体"/>
          <w:sz w:val="24"/>
          <w:u w:val="single"/>
        </w:rPr>
        <w:t xml:space="preserve">  /  </w:t>
      </w:r>
      <w:r>
        <w:rPr>
          <w:rFonts w:hint="eastAsia" w:ascii="宋体" w:cs="宋体"/>
          <w:sz w:val="24"/>
        </w:rPr>
        <w:t>。</w:t>
      </w:r>
    </w:p>
    <w:p w14:paraId="08C4101D">
      <w:pPr>
        <w:spacing w:line="360" w:lineRule="auto"/>
        <w:ind w:firstLine="720"/>
        <w:rPr>
          <w:rFonts w:hint="eastAsia" w:ascii="宋体" w:cs="宋体"/>
          <w:sz w:val="24"/>
        </w:rPr>
      </w:pPr>
      <w:r>
        <w:rPr>
          <w:rFonts w:hint="eastAsia" w:ascii="宋体" w:cs="宋体"/>
          <w:sz w:val="24"/>
        </w:rPr>
        <w:t>关于承包人应完成的其他开工准备工作及期限：</w:t>
      </w:r>
      <w:r>
        <w:rPr>
          <w:rFonts w:hint="eastAsia" w:ascii="宋体" w:cs="宋体"/>
          <w:sz w:val="24"/>
          <w:u w:val="single"/>
        </w:rPr>
        <w:t xml:space="preserve">  /  </w:t>
      </w:r>
      <w:r>
        <w:rPr>
          <w:rFonts w:hint="eastAsia" w:ascii="宋体" w:cs="宋体"/>
          <w:sz w:val="24"/>
        </w:rPr>
        <w:t>。</w:t>
      </w:r>
    </w:p>
    <w:p w14:paraId="340EF1FD">
      <w:pPr>
        <w:spacing w:line="360" w:lineRule="auto"/>
        <w:ind w:firstLine="480"/>
        <w:rPr>
          <w:rFonts w:hint="eastAsia" w:ascii="宋体" w:cs="宋体"/>
          <w:sz w:val="24"/>
        </w:rPr>
      </w:pPr>
      <w:r>
        <w:rPr>
          <w:rFonts w:hint="eastAsia" w:ascii="宋体" w:cs="宋体"/>
          <w:sz w:val="24"/>
        </w:rPr>
        <w:t>7.3.2开工通知</w:t>
      </w:r>
    </w:p>
    <w:p w14:paraId="693E0DAB">
      <w:pPr>
        <w:spacing w:line="360" w:lineRule="auto"/>
        <w:ind w:firstLine="480"/>
        <w:rPr>
          <w:rFonts w:hint="eastAsia" w:ascii="宋体" w:cs="宋体"/>
          <w:sz w:val="24"/>
        </w:rPr>
      </w:pPr>
      <w:r>
        <w:rPr>
          <w:rFonts w:hint="eastAsia" w:ascii="宋体" w:cs="宋体"/>
          <w:sz w:val="24"/>
        </w:rPr>
        <w:t>因发包人原因造成监理人未能在计划开工日期之日起90天内发出开工通知的，承包人有权提出价格调整要求，或者解除合同。</w:t>
      </w:r>
    </w:p>
    <w:p w14:paraId="2DC1C975">
      <w:pPr>
        <w:spacing w:after="120" w:line="360" w:lineRule="auto"/>
        <w:ind w:firstLine="480"/>
        <w:outlineLvl w:val="4"/>
        <w:rPr>
          <w:rFonts w:hint="eastAsia" w:ascii="宋体" w:cs="宋体"/>
          <w:sz w:val="24"/>
        </w:rPr>
      </w:pPr>
      <w:r>
        <w:rPr>
          <w:rFonts w:hint="eastAsia" w:ascii="宋体" w:cs="宋体"/>
          <w:sz w:val="24"/>
        </w:rPr>
        <w:t>7.4 测量放线</w:t>
      </w:r>
    </w:p>
    <w:p w14:paraId="5A6D33D2">
      <w:pPr>
        <w:spacing w:line="360" w:lineRule="auto"/>
        <w:ind w:firstLine="480"/>
        <w:rPr>
          <w:rFonts w:hint="eastAsia" w:ascii="宋体" w:cs="宋体"/>
          <w:sz w:val="24"/>
          <w:u w:val="single"/>
        </w:rPr>
      </w:pPr>
      <w:r>
        <w:rPr>
          <w:rFonts w:hint="eastAsia" w:ascii="宋体" w:cs="宋体"/>
          <w:sz w:val="24"/>
        </w:rPr>
        <w:t>7.4.1发包人通过监理人向承包人提供测量基准点、基准线和水准点及其书面资料的期限：</w:t>
      </w:r>
      <w:r>
        <w:rPr>
          <w:rFonts w:hint="eastAsia" w:ascii="宋体" w:cs="宋体"/>
          <w:sz w:val="24"/>
          <w:u w:val="single"/>
        </w:rPr>
        <w:t>开工日期前7天</w:t>
      </w:r>
      <w:r>
        <w:rPr>
          <w:rFonts w:hint="eastAsia" w:ascii="宋体" w:cs="宋体"/>
          <w:sz w:val="24"/>
        </w:rPr>
        <w:t>。</w:t>
      </w:r>
    </w:p>
    <w:p w14:paraId="498DAC51">
      <w:pPr>
        <w:spacing w:after="120" w:line="360" w:lineRule="auto"/>
        <w:ind w:firstLine="480"/>
        <w:outlineLvl w:val="4"/>
        <w:rPr>
          <w:rFonts w:hint="eastAsia" w:ascii="宋体" w:cs="宋体"/>
          <w:sz w:val="24"/>
        </w:rPr>
      </w:pPr>
      <w:r>
        <w:rPr>
          <w:rFonts w:hint="eastAsia" w:ascii="宋体" w:cs="宋体"/>
          <w:sz w:val="24"/>
        </w:rPr>
        <w:t>7.5 工期延误</w:t>
      </w:r>
    </w:p>
    <w:p w14:paraId="0F2BFF1F">
      <w:pPr>
        <w:spacing w:line="360" w:lineRule="auto"/>
        <w:ind w:firstLine="480"/>
        <w:rPr>
          <w:rFonts w:hint="eastAsia" w:ascii="宋体" w:cs="宋体"/>
          <w:sz w:val="24"/>
        </w:rPr>
      </w:pPr>
      <w:r>
        <w:rPr>
          <w:rFonts w:hint="eastAsia" w:ascii="宋体" w:cs="宋体"/>
          <w:sz w:val="24"/>
        </w:rPr>
        <w:t>7.5.1 因发包人原因导致工期延误</w:t>
      </w:r>
    </w:p>
    <w:p w14:paraId="1615C49D">
      <w:pPr>
        <w:spacing w:line="360" w:lineRule="auto"/>
        <w:rPr>
          <w:rFonts w:hint="eastAsia" w:ascii="宋体" w:cs="宋体"/>
          <w:sz w:val="24"/>
        </w:rPr>
      </w:pPr>
      <w:r>
        <w:rPr>
          <w:rFonts w:hint="eastAsia" w:ascii="宋体" w:cs="宋体"/>
          <w:sz w:val="24"/>
        </w:rPr>
        <w:t>（7）因发包人原因导致工期延误的其他情形：</w:t>
      </w:r>
      <w:r>
        <w:rPr>
          <w:rFonts w:hint="eastAsia" w:ascii="宋体" w:cs="宋体"/>
          <w:sz w:val="24"/>
          <w:u w:val="single"/>
        </w:rPr>
        <w:t>按通用条款执行</w:t>
      </w:r>
      <w:r>
        <w:rPr>
          <w:rFonts w:hint="eastAsia" w:ascii="宋体" w:cs="宋体"/>
          <w:sz w:val="24"/>
        </w:rPr>
        <w:t>。</w:t>
      </w:r>
    </w:p>
    <w:p w14:paraId="31EFB4BA">
      <w:pPr>
        <w:spacing w:line="360" w:lineRule="auto"/>
        <w:ind w:firstLine="480"/>
        <w:rPr>
          <w:rFonts w:hint="eastAsia" w:ascii="宋体" w:cs="宋体"/>
          <w:sz w:val="24"/>
        </w:rPr>
      </w:pPr>
      <w:r>
        <w:rPr>
          <w:rFonts w:hint="eastAsia" w:ascii="宋体" w:cs="宋体"/>
          <w:sz w:val="24"/>
        </w:rPr>
        <w:t>7.5.2 因承包人原因导致工期延误</w:t>
      </w:r>
    </w:p>
    <w:p w14:paraId="3D566809">
      <w:pPr>
        <w:spacing w:line="360" w:lineRule="auto"/>
        <w:ind w:firstLine="480"/>
        <w:rPr>
          <w:rFonts w:hint="eastAsia" w:ascii="宋体" w:cs="宋体"/>
          <w:sz w:val="24"/>
        </w:rPr>
      </w:pPr>
      <w:r>
        <w:rPr>
          <w:rFonts w:hint="eastAsia" w:ascii="宋体" w:cs="宋体"/>
          <w:sz w:val="24"/>
        </w:rPr>
        <w:t>因承包人原因造成工期延误，逾期竣工违约金的计算方法为：</w:t>
      </w:r>
      <w:r>
        <w:rPr>
          <w:rFonts w:hint="eastAsia" w:ascii="宋体" w:cs="宋体"/>
          <w:sz w:val="24"/>
          <w:u w:val="single"/>
        </w:rPr>
        <w:t>因承包人原因造成工期延误，逾期竣工违约金的计算方法为：如因承包人原因造成严重工期延误（延误计划进度20天以上时），发包人有权解除合同。发包人未选择解除合同的，则除承包人除仍须按合同金额0.5‰/天，最多至合同金额的5%的标准支付违约金外，发包人还有权另行安排其他专业单位进场协助承包人施工，所发生的一切费用均由承包人承担，由发包人在承包人工程款中扣除并直接支付给进场协助施工的其他专业单位，且这种进场协助并不影响承包人应承担的工程质量、工期、安全责任</w:t>
      </w:r>
      <w:r>
        <w:rPr>
          <w:rFonts w:hint="eastAsia" w:ascii="宋体" w:cs="宋体"/>
          <w:sz w:val="24"/>
        </w:rPr>
        <w:t>。</w:t>
      </w:r>
    </w:p>
    <w:p w14:paraId="55A6EB61">
      <w:pPr>
        <w:spacing w:line="360" w:lineRule="auto"/>
        <w:ind w:firstLine="480"/>
        <w:rPr>
          <w:rFonts w:hint="eastAsia" w:ascii="宋体" w:cs="宋体"/>
          <w:sz w:val="24"/>
        </w:rPr>
      </w:pPr>
      <w:r>
        <w:rPr>
          <w:rFonts w:hint="eastAsia" w:ascii="宋体" w:cs="宋体"/>
          <w:sz w:val="24"/>
        </w:rPr>
        <w:t>因承包人原因造成工期延误，逾期竣工违约金的上限：</w:t>
      </w:r>
      <w:r>
        <w:rPr>
          <w:rFonts w:hint="eastAsia" w:ascii="宋体" w:cs="宋体"/>
          <w:sz w:val="24"/>
          <w:u w:val="single"/>
        </w:rPr>
        <w:t>最多至合同金额的5%</w:t>
      </w:r>
      <w:r>
        <w:rPr>
          <w:rFonts w:hint="eastAsia" w:ascii="宋体" w:cs="宋体"/>
          <w:sz w:val="24"/>
        </w:rPr>
        <w:t>。</w:t>
      </w:r>
    </w:p>
    <w:p w14:paraId="14A1E59B">
      <w:pPr>
        <w:spacing w:after="120" w:line="360" w:lineRule="auto"/>
        <w:ind w:firstLine="480"/>
        <w:outlineLvl w:val="4"/>
        <w:rPr>
          <w:rFonts w:hint="eastAsia" w:ascii="宋体" w:cs="宋体"/>
          <w:sz w:val="24"/>
        </w:rPr>
      </w:pPr>
      <w:r>
        <w:rPr>
          <w:rFonts w:hint="eastAsia" w:ascii="宋体" w:cs="宋体"/>
          <w:sz w:val="24"/>
        </w:rPr>
        <w:t>7.6 不利物质条件</w:t>
      </w:r>
    </w:p>
    <w:p w14:paraId="6B6F9652">
      <w:pPr>
        <w:spacing w:line="360" w:lineRule="auto"/>
        <w:ind w:firstLine="480"/>
        <w:rPr>
          <w:rFonts w:hint="eastAsia" w:ascii="宋体" w:cs="宋体"/>
          <w:sz w:val="24"/>
          <w:u w:val="single"/>
        </w:rPr>
      </w:pPr>
      <w:r>
        <w:rPr>
          <w:rFonts w:hint="eastAsia" w:ascii="宋体" w:cs="宋体"/>
          <w:sz w:val="24"/>
        </w:rPr>
        <w:t>不利物质条件的其他情形和有关约定：</w:t>
      </w:r>
      <w:r>
        <w:rPr>
          <w:rFonts w:hint="eastAsia" w:ascii="宋体" w:cs="宋体"/>
          <w:sz w:val="24"/>
          <w:u w:val="single"/>
        </w:rPr>
        <w:t xml:space="preserve">  /  </w:t>
      </w:r>
      <w:r>
        <w:rPr>
          <w:rFonts w:hint="eastAsia" w:ascii="宋体" w:cs="宋体"/>
          <w:sz w:val="24"/>
        </w:rPr>
        <w:t>。</w:t>
      </w:r>
    </w:p>
    <w:p w14:paraId="451137C3">
      <w:pPr>
        <w:spacing w:after="120" w:line="360" w:lineRule="auto"/>
        <w:ind w:firstLine="480"/>
        <w:outlineLvl w:val="4"/>
        <w:rPr>
          <w:rFonts w:hint="eastAsia" w:ascii="宋体" w:cs="宋体"/>
          <w:sz w:val="24"/>
        </w:rPr>
      </w:pPr>
      <w:r>
        <w:rPr>
          <w:rFonts w:hint="eastAsia" w:ascii="宋体" w:cs="宋体"/>
          <w:sz w:val="24"/>
        </w:rPr>
        <w:t>7.7异常恶劣的气候条件</w:t>
      </w:r>
    </w:p>
    <w:p w14:paraId="03FB7CA0">
      <w:pPr>
        <w:spacing w:line="360" w:lineRule="auto"/>
        <w:ind w:firstLine="480"/>
        <w:rPr>
          <w:rFonts w:hint="eastAsia" w:ascii="宋体" w:cs="宋体"/>
          <w:sz w:val="24"/>
        </w:rPr>
      </w:pPr>
      <w:r>
        <w:rPr>
          <w:rFonts w:hint="eastAsia" w:ascii="宋体" w:cs="宋体"/>
          <w:sz w:val="24"/>
        </w:rPr>
        <w:t>发包人和承包人同意以下情形视为异常恶劣的气候条件：</w:t>
      </w:r>
    </w:p>
    <w:p w14:paraId="3B7A1749">
      <w:pPr>
        <w:spacing w:line="360" w:lineRule="auto"/>
        <w:ind w:firstLine="480"/>
        <w:rPr>
          <w:rFonts w:hint="eastAsia" w:ascii="宋体" w:cs="宋体"/>
          <w:sz w:val="24"/>
        </w:rPr>
      </w:pPr>
      <w:r>
        <w:rPr>
          <w:rFonts w:hint="eastAsia" w:ascii="宋体" w:cs="宋体"/>
          <w:sz w:val="24"/>
        </w:rPr>
        <w:t>（1）</w:t>
      </w:r>
      <w:r>
        <w:rPr>
          <w:rFonts w:hint="eastAsia" w:ascii="宋体" w:cs="宋体"/>
          <w:sz w:val="24"/>
          <w:u w:val="single"/>
        </w:rPr>
        <w:t xml:space="preserve">  /  ;</w:t>
      </w:r>
    </w:p>
    <w:p w14:paraId="7BB190FF">
      <w:pPr>
        <w:spacing w:line="360" w:lineRule="auto"/>
        <w:ind w:firstLine="480"/>
        <w:rPr>
          <w:rFonts w:hint="eastAsia" w:ascii="宋体" w:cs="宋体"/>
          <w:sz w:val="24"/>
        </w:rPr>
      </w:pPr>
      <w:r>
        <w:rPr>
          <w:rFonts w:hint="eastAsia" w:ascii="宋体" w:cs="宋体"/>
          <w:sz w:val="24"/>
        </w:rPr>
        <w:t>（2）</w:t>
      </w:r>
      <w:r>
        <w:rPr>
          <w:rFonts w:hint="eastAsia" w:ascii="宋体" w:cs="宋体"/>
          <w:sz w:val="24"/>
          <w:u w:val="single"/>
        </w:rPr>
        <w:t xml:space="preserve">  /  ;</w:t>
      </w:r>
    </w:p>
    <w:p w14:paraId="37ADB30C">
      <w:pPr>
        <w:spacing w:line="360" w:lineRule="auto"/>
        <w:ind w:firstLine="480"/>
        <w:rPr>
          <w:rFonts w:hint="eastAsia" w:ascii="宋体" w:cs="宋体"/>
          <w:sz w:val="24"/>
        </w:rPr>
      </w:pPr>
      <w:r>
        <w:rPr>
          <w:rFonts w:hint="eastAsia" w:ascii="宋体" w:cs="宋体"/>
          <w:sz w:val="24"/>
        </w:rPr>
        <w:t>（3）</w:t>
      </w:r>
      <w:r>
        <w:rPr>
          <w:rFonts w:hint="eastAsia" w:ascii="宋体" w:cs="宋体"/>
          <w:sz w:val="24"/>
          <w:u w:val="single"/>
        </w:rPr>
        <w:t xml:space="preserve">  /  </w:t>
      </w:r>
      <w:r>
        <w:rPr>
          <w:rFonts w:hint="eastAsia" w:ascii="宋体" w:cs="宋体"/>
          <w:sz w:val="24"/>
        </w:rPr>
        <w:t>。</w:t>
      </w:r>
    </w:p>
    <w:p w14:paraId="50B905AC">
      <w:pPr>
        <w:spacing w:after="120" w:line="360" w:lineRule="auto"/>
        <w:ind w:firstLine="480"/>
        <w:outlineLvl w:val="4"/>
        <w:rPr>
          <w:rFonts w:hint="eastAsia" w:ascii="宋体" w:cs="宋体"/>
          <w:sz w:val="24"/>
        </w:rPr>
      </w:pPr>
      <w:r>
        <w:rPr>
          <w:rFonts w:hint="eastAsia" w:ascii="宋体" w:cs="宋体"/>
          <w:sz w:val="24"/>
        </w:rPr>
        <w:t>7.9 提前竣工的奖励</w:t>
      </w:r>
    </w:p>
    <w:p w14:paraId="2659CB13">
      <w:pPr>
        <w:spacing w:line="360" w:lineRule="auto"/>
        <w:ind w:firstLine="480"/>
        <w:rPr>
          <w:rFonts w:hint="eastAsia" w:ascii="宋体" w:cs="宋体"/>
          <w:sz w:val="24"/>
        </w:rPr>
      </w:pPr>
      <w:r>
        <w:rPr>
          <w:rFonts w:hint="eastAsia" w:ascii="宋体" w:cs="宋体"/>
          <w:sz w:val="24"/>
        </w:rPr>
        <w:t>7.9.2提前竣工的奖励：</w:t>
      </w:r>
      <w:r>
        <w:rPr>
          <w:rFonts w:hint="eastAsia" w:ascii="宋体" w:cs="宋体"/>
          <w:sz w:val="24"/>
          <w:u w:val="single"/>
        </w:rPr>
        <w:t xml:space="preserve">  /  </w:t>
      </w:r>
      <w:r>
        <w:rPr>
          <w:rFonts w:hint="eastAsia" w:ascii="宋体" w:cs="宋体"/>
          <w:sz w:val="24"/>
        </w:rPr>
        <w:t>。</w:t>
      </w:r>
    </w:p>
    <w:p w14:paraId="11EB6C5A">
      <w:pPr>
        <w:keepNext/>
        <w:keepLines/>
        <w:spacing w:before="120" w:after="120" w:line="360" w:lineRule="auto"/>
        <w:outlineLvl w:val="3"/>
        <w:rPr>
          <w:rFonts w:hint="eastAsia" w:ascii="宋体" w:cs="宋体"/>
          <w:bCs/>
          <w:sz w:val="24"/>
        </w:rPr>
      </w:pPr>
      <w:r>
        <w:rPr>
          <w:rFonts w:hint="eastAsia" w:ascii="宋体" w:cs="宋体"/>
          <w:bCs/>
          <w:sz w:val="24"/>
        </w:rPr>
        <w:t>8. 材料与设备</w:t>
      </w:r>
    </w:p>
    <w:p w14:paraId="48676050">
      <w:pPr>
        <w:spacing w:after="120" w:line="360" w:lineRule="auto"/>
        <w:ind w:firstLine="480"/>
        <w:outlineLvl w:val="4"/>
        <w:rPr>
          <w:rFonts w:hint="eastAsia" w:ascii="宋体" w:cs="宋体"/>
          <w:sz w:val="24"/>
        </w:rPr>
      </w:pPr>
      <w:r>
        <w:rPr>
          <w:rFonts w:hint="eastAsia" w:ascii="宋体" w:cs="宋体"/>
          <w:sz w:val="24"/>
        </w:rPr>
        <w:t>8.4材料与工程设备的保管与使用</w:t>
      </w:r>
    </w:p>
    <w:p w14:paraId="326BA236">
      <w:pPr>
        <w:spacing w:line="360" w:lineRule="auto"/>
        <w:ind w:firstLine="480"/>
        <w:rPr>
          <w:rFonts w:hint="eastAsia" w:ascii="宋体" w:cs="宋体"/>
          <w:sz w:val="24"/>
          <w:u w:val="single"/>
        </w:rPr>
      </w:pPr>
      <w:r>
        <w:rPr>
          <w:rFonts w:hint="eastAsia" w:ascii="宋体" w:cs="宋体"/>
          <w:sz w:val="24"/>
        </w:rPr>
        <w:t>8.4.1发包人供应的材料设备的保管费用的承担</w:t>
      </w:r>
      <w:r>
        <w:rPr>
          <w:rFonts w:hint="eastAsia" w:ascii="宋体" w:cs="宋体"/>
          <w:sz w:val="24"/>
          <w:u w:val="single"/>
        </w:rPr>
        <w:t>：发包人</w:t>
      </w:r>
      <w:r>
        <w:rPr>
          <w:rFonts w:hint="eastAsia" w:ascii="宋体" w:cs="宋体"/>
          <w:sz w:val="24"/>
        </w:rPr>
        <w:t>。</w:t>
      </w:r>
    </w:p>
    <w:p w14:paraId="11736D1E">
      <w:pPr>
        <w:spacing w:after="120" w:line="360" w:lineRule="auto"/>
        <w:ind w:firstLine="480"/>
        <w:outlineLvl w:val="4"/>
        <w:rPr>
          <w:rFonts w:hint="eastAsia" w:ascii="宋体" w:cs="宋体"/>
          <w:sz w:val="24"/>
        </w:rPr>
      </w:pPr>
      <w:r>
        <w:rPr>
          <w:rFonts w:hint="eastAsia" w:ascii="宋体" w:cs="宋体"/>
          <w:sz w:val="24"/>
        </w:rPr>
        <w:t>8.6 样品</w:t>
      </w:r>
    </w:p>
    <w:p w14:paraId="49D9D16A">
      <w:pPr>
        <w:spacing w:line="360" w:lineRule="auto"/>
        <w:ind w:firstLine="480"/>
        <w:rPr>
          <w:rFonts w:hint="eastAsia" w:ascii="宋体" w:cs="宋体"/>
          <w:sz w:val="24"/>
        </w:rPr>
      </w:pPr>
      <w:r>
        <w:rPr>
          <w:rFonts w:hint="eastAsia" w:ascii="宋体" w:cs="宋体"/>
          <w:sz w:val="24"/>
        </w:rPr>
        <w:t>8.6.1</w:t>
      </w:r>
      <w:r>
        <w:rPr>
          <w:rFonts w:hint="eastAsia" w:ascii="宋体" w:cs="宋体"/>
          <w:sz w:val="24"/>
        </w:rPr>
        <w:tab/>
      </w:r>
      <w:r>
        <w:rPr>
          <w:rFonts w:hint="eastAsia" w:ascii="宋体" w:cs="宋体"/>
          <w:sz w:val="24"/>
        </w:rPr>
        <w:t>样品的报送与封存</w:t>
      </w:r>
    </w:p>
    <w:p w14:paraId="3C5EAB5D">
      <w:pPr>
        <w:spacing w:line="360" w:lineRule="auto"/>
        <w:ind w:firstLine="480"/>
        <w:rPr>
          <w:rFonts w:hint="eastAsia" w:ascii="宋体" w:cs="宋体"/>
          <w:sz w:val="24"/>
          <w:u w:val="single"/>
        </w:rPr>
      </w:pPr>
      <w:r>
        <w:rPr>
          <w:rFonts w:hint="eastAsia" w:ascii="宋体" w:cs="宋体"/>
          <w:sz w:val="24"/>
        </w:rPr>
        <w:t>需要承包人报送样品的材料或工程设备，样品的种类、名称、规格、数量要求：</w:t>
      </w:r>
      <w:r>
        <w:rPr>
          <w:rFonts w:hint="eastAsia" w:ascii="宋体" w:cs="宋体"/>
          <w:sz w:val="24"/>
          <w:u w:val="single"/>
        </w:rPr>
        <w:t>根据工程进展，另行约定</w:t>
      </w:r>
      <w:r>
        <w:rPr>
          <w:rFonts w:hint="eastAsia" w:ascii="宋体" w:cs="宋体"/>
          <w:sz w:val="24"/>
        </w:rPr>
        <w:t>。</w:t>
      </w:r>
    </w:p>
    <w:p w14:paraId="7BC25518">
      <w:pPr>
        <w:spacing w:after="120" w:line="360" w:lineRule="auto"/>
        <w:ind w:firstLine="480"/>
        <w:outlineLvl w:val="4"/>
        <w:rPr>
          <w:rFonts w:hint="eastAsia" w:ascii="宋体" w:cs="宋体"/>
          <w:sz w:val="24"/>
        </w:rPr>
      </w:pPr>
      <w:r>
        <w:rPr>
          <w:rFonts w:hint="eastAsia" w:ascii="宋体" w:cs="宋体"/>
          <w:sz w:val="24"/>
        </w:rPr>
        <w:t>8.8 施工设备和临时设施</w:t>
      </w:r>
    </w:p>
    <w:p w14:paraId="1906A20F">
      <w:pPr>
        <w:spacing w:line="360" w:lineRule="auto"/>
        <w:ind w:firstLine="480"/>
        <w:rPr>
          <w:rFonts w:hint="eastAsia" w:ascii="宋体" w:cs="宋体"/>
          <w:sz w:val="24"/>
        </w:rPr>
      </w:pPr>
      <w:r>
        <w:rPr>
          <w:rFonts w:hint="eastAsia" w:ascii="宋体" w:cs="宋体"/>
          <w:sz w:val="24"/>
        </w:rPr>
        <w:t>8.8.1 承包人提供的施工设备和临时设施</w:t>
      </w:r>
    </w:p>
    <w:p w14:paraId="34B47480">
      <w:pPr>
        <w:spacing w:line="360" w:lineRule="auto"/>
        <w:ind w:firstLine="480"/>
        <w:rPr>
          <w:rFonts w:hint="eastAsia" w:ascii="宋体" w:cs="宋体"/>
          <w:sz w:val="24"/>
          <w:u w:val="single"/>
        </w:rPr>
      </w:pPr>
      <w:r>
        <w:rPr>
          <w:rFonts w:hint="eastAsia" w:ascii="宋体" w:cs="宋体"/>
          <w:sz w:val="24"/>
        </w:rPr>
        <w:t>关于修建临时设施费用承担的约定：</w:t>
      </w:r>
      <w:r>
        <w:rPr>
          <w:rFonts w:hint="eastAsia" w:ascii="宋体" w:cs="宋体"/>
          <w:sz w:val="24"/>
          <w:u w:val="single"/>
        </w:rPr>
        <w:t>由承包人承担</w:t>
      </w:r>
      <w:r>
        <w:rPr>
          <w:rFonts w:hint="eastAsia" w:ascii="宋体" w:cs="宋体"/>
          <w:sz w:val="24"/>
        </w:rPr>
        <w:t>。</w:t>
      </w:r>
    </w:p>
    <w:p w14:paraId="19FFCEF7">
      <w:pPr>
        <w:keepNext/>
        <w:keepLines/>
        <w:spacing w:before="120" w:after="120" w:line="360" w:lineRule="auto"/>
        <w:outlineLvl w:val="3"/>
        <w:rPr>
          <w:rFonts w:hint="eastAsia" w:ascii="宋体" w:cs="宋体"/>
          <w:bCs/>
          <w:sz w:val="24"/>
        </w:rPr>
      </w:pPr>
      <w:r>
        <w:rPr>
          <w:rFonts w:hint="eastAsia" w:ascii="宋体" w:cs="宋体"/>
          <w:bCs/>
          <w:sz w:val="24"/>
        </w:rPr>
        <w:t>9. 试验与检验</w:t>
      </w:r>
    </w:p>
    <w:p w14:paraId="336A5889">
      <w:pPr>
        <w:spacing w:after="120" w:line="360" w:lineRule="auto"/>
        <w:ind w:firstLine="480"/>
        <w:outlineLvl w:val="4"/>
        <w:rPr>
          <w:rFonts w:hint="eastAsia" w:ascii="宋体" w:cs="宋体"/>
          <w:sz w:val="24"/>
        </w:rPr>
      </w:pPr>
      <w:r>
        <w:rPr>
          <w:rFonts w:hint="eastAsia" w:ascii="宋体" w:cs="宋体"/>
          <w:sz w:val="24"/>
        </w:rPr>
        <w:t>9.1试验设备与试验人员</w:t>
      </w:r>
    </w:p>
    <w:p w14:paraId="284DA95D">
      <w:pPr>
        <w:spacing w:line="360" w:lineRule="auto"/>
        <w:ind w:firstLine="480"/>
        <w:rPr>
          <w:rFonts w:hint="eastAsia" w:ascii="宋体" w:cs="宋体"/>
          <w:sz w:val="24"/>
        </w:rPr>
      </w:pPr>
      <w:r>
        <w:rPr>
          <w:rFonts w:hint="eastAsia" w:ascii="宋体" w:cs="宋体"/>
          <w:sz w:val="24"/>
        </w:rPr>
        <w:t>9.1.2 试验设备</w:t>
      </w:r>
    </w:p>
    <w:p w14:paraId="07F125D6">
      <w:pPr>
        <w:spacing w:line="360" w:lineRule="auto"/>
        <w:ind w:firstLine="480"/>
        <w:rPr>
          <w:rFonts w:hint="eastAsia" w:ascii="宋体" w:cs="宋体"/>
          <w:sz w:val="24"/>
        </w:rPr>
      </w:pPr>
      <w:r>
        <w:rPr>
          <w:rFonts w:hint="eastAsia" w:ascii="宋体" w:cs="宋体"/>
          <w:sz w:val="24"/>
        </w:rPr>
        <w:t>施工现场需要配置的试验场所：</w:t>
      </w:r>
      <w:r>
        <w:rPr>
          <w:rFonts w:hint="eastAsia" w:ascii="宋体" w:cs="宋体"/>
          <w:sz w:val="24"/>
          <w:u w:val="single"/>
        </w:rPr>
        <w:t xml:space="preserve">  /  </w:t>
      </w:r>
      <w:r>
        <w:rPr>
          <w:rFonts w:hint="eastAsia" w:ascii="宋体" w:cs="宋体"/>
          <w:sz w:val="24"/>
        </w:rPr>
        <w:t xml:space="preserve">。 </w:t>
      </w:r>
    </w:p>
    <w:p w14:paraId="162D602F">
      <w:pPr>
        <w:spacing w:line="360" w:lineRule="auto"/>
        <w:ind w:firstLine="480"/>
        <w:rPr>
          <w:rFonts w:hint="eastAsia" w:ascii="宋体" w:cs="宋体"/>
          <w:sz w:val="24"/>
        </w:rPr>
      </w:pPr>
      <w:r>
        <w:rPr>
          <w:rFonts w:hint="eastAsia" w:ascii="宋体" w:cs="宋体"/>
          <w:sz w:val="24"/>
        </w:rPr>
        <w:t>施工现场需要配备的试验设备：</w:t>
      </w:r>
      <w:r>
        <w:rPr>
          <w:rFonts w:hint="eastAsia" w:ascii="宋体" w:cs="宋体"/>
          <w:sz w:val="24"/>
          <w:u w:val="single"/>
        </w:rPr>
        <w:t xml:space="preserve">  /  </w:t>
      </w:r>
      <w:r>
        <w:rPr>
          <w:rFonts w:hint="eastAsia" w:ascii="宋体" w:cs="宋体"/>
          <w:sz w:val="24"/>
        </w:rPr>
        <w:t>。</w:t>
      </w:r>
    </w:p>
    <w:p w14:paraId="7EADC4F4">
      <w:pPr>
        <w:spacing w:line="360" w:lineRule="auto"/>
        <w:ind w:firstLine="480"/>
        <w:rPr>
          <w:rFonts w:hint="eastAsia" w:ascii="宋体" w:cs="宋体"/>
          <w:sz w:val="24"/>
        </w:rPr>
      </w:pPr>
      <w:r>
        <w:rPr>
          <w:rFonts w:hint="eastAsia" w:ascii="宋体" w:cs="宋体"/>
          <w:sz w:val="24"/>
        </w:rPr>
        <w:t>施工现场需要具备的其他试验条件：</w:t>
      </w:r>
      <w:r>
        <w:rPr>
          <w:rFonts w:hint="eastAsia" w:ascii="宋体" w:cs="宋体"/>
          <w:sz w:val="24"/>
          <w:u w:val="single"/>
        </w:rPr>
        <w:t xml:space="preserve">  /  </w:t>
      </w:r>
      <w:r>
        <w:rPr>
          <w:rFonts w:hint="eastAsia" w:ascii="宋体" w:cs="宋体"/>
          <w:sz w:val="24"/>
        </w:rPr>
        <w:t>。</w:t>
      </w:r>
    </w:p>
    <w:p w14:paraId="7163C821">
      <w:pPr>
        <w:spacing w:after="120" w:line="360" w:lineRule="auto"/>
        <w:ind w:firstLine="480"/>
        <w:outlineLvl w:val="4"/>
        <w:rPr>
          <w:rFonts w:hint="eastAsia" w:ascii="宋体" w:cs="宋体"/>
          <w:sz w:val="24"/>
        </w:rPr>
      </w:pPr>
      <w:r>
        <w:rPr>
          <w:rFonts w:hint="eastAsia" w:ascii="宋体" w:cs="宋体"/>
          <w:sz w:val="24"/>
        </w:rPr>
        <w:t xml:space="preserve">9.4 现场工艺试验 </w:t>
      </w:r>
    </w:p>
    <w:p w14:paraId="2964988C">
      <w:pPr>
        <w:spacing w:line="360" w:lineRule="auto"/>
        <w:ind w:firstLine="480"/>
        <w:rPr>
          <w:rFonts w:hint="eastAsia" w:ascii="宋体" w:cs="宋体"/>
          <w:sz w:val="24"/>
        </w:rPr>
      </w:pPr>
      <w:r>
        <w:rPr>
          <w:rFonts w:hint="eastAsia" w:ascii="宋体" w:cs="宋体"/>
          <w:sz w:val="24"/>
        </w:rPr>
        <w:t>现场工艺试验的有关约定：</w:t>
      </w:r>
      <w:r>
        <w:rPr>
          <w:rFonts w:hint="eastAsia" w:ascii="宋体" w:cs="宋体"/>
          <w:sz w:val="24"/>
          <w:u w:val="single"/>
        </w:rPr>
        <w:t xml:space="preserve">  /  </w:t>
      </w:r>
      <w:r>
        <w:rPr>
          <w:rFonts w:hint="eastAsia" w:ascii="宋体" w:cs="宋体"/>
          <w:sz w:val="24"/>
        </w:rPr>
        <w:t>。</w:t>
      </w:r>
    </w:p>
    <w:p w14:paraId="3388FBB4">
      <w:pPr>
        <w:spacing w:line="420" w:lineRule="exact"/>
        <w:ind w:right="244" w:firstLine="422"/>
        <w:rPr>
          <w:rFonts w:hint="eastAsia" w:ascii="宋体" w:cs="宋体"/>
          <w:bCs/>
          <w:sz w:val="24"/>
        </w:rPr>
      </w:pPr>
      <w:r>
        <w:rPr>
          <w:rFonts w:hint="eastAsia" w:ascii="宋体" w:cs="宋体"/>
          <w:bCs/>
          <w:sz w:val="24"/>
        </w:rPr>
        <w:t>10. 变更</w:t>
      </w:r>
    </w:p>
    <w:p w14:paraId="29A67AA1">
      <w:pPr>
        <w:spacing w:line="420" w:lineRule="exact"/>
        <w:ind w:right="244" w:firstLine="422"/>
        <w:rPr>
          <w:rFonts w:hint="eastAsia" w:ascii="宋体" w:cs="宋体"/>
          <w:spacing w:val="-1"/>
          <w:sz w:val="24"/>
        </w:rPr>
      </w:pPr>
      <w:r>
        <w:rPr>
          <w:rFonts w:hint="eastAsia" w:ascii="宋体" w:cs="宋体"/>
          <w:spacing w:val="-1"/>
          <w:sz w:val="24"/>
        </w:rPr>
        <w:t>10.1 变更的范围和内容</w:t>
      </w:r>
    </w:p>
    <w:p w14:paraId="31DB3841">
      <w:pPr>
        <w:spacing w:line="420" w:lineRule="exact"/>
        <w:ind w:right="244" w:firstLine="422"/>
        <w:rPr>
          <w:rFonts w:hint="eastAsia" w:ascii="宋体" w:cs="宋体"/>
          <w:spacing w:val="-1"/>
          <w:sz w:val="24"/>
        </w:rPr>
      </w:pPr>
      <w:r>
        <w:rPr>
          <w:rFonts w:hint="eastAsia" w:ascii="宋体" w:cs="宋体"/>
          <w:spacing w:val="-1"/>
          <w:sz w:val="24"/>
        </w:rPr>
        <w:t>在履行合同中发生以下情形之一，应按照本款规定进行变更。</w:t>
      </w:r>
    </w:p>
    <w:p w14:paraId="3995FE20">
      <w:pPr>
        <w:spacing w:line="420" w:lineRule="exact"/>
        <w:ind w:right="244" w:firstLine="422"/>
        <w:rPr>
          <w:rFonts w:hint="eastAsia" w:ascii="宋体" w:cs="宋体"/>
          <w:spacing w:val="-1"/>
          <w:sz w:val="24"/>
        </w:rPr>
      </w:pPr>
      <w:r>
        <w:rPr>
          <w:rFonts w:hint="eastAsia" w:ascii="宋体" w:cs="宋体"/>
          <w:spacing w:val="-1"/>
          <w:sz w:val="24"/>
        </w:rPr>
        <w:t>(1)取消合同中任何一项工作，但被取消的工作不能转由发包人或其他人实施；</w:t>
      </w:r>
    </w:p>
    <w:p w14:paraId="2438F814">
      <w:pPr>
        <w:spacing w:line="420" w:lineRule="exact"/>
        <w:ind w:right="244" w:firstLine="422"/>
        <w:rPr>
          <w:rFonts w:hint="eastAsia" w:ascii="宋体" w:cs="宋体"/>
          <w:spacing w:val="-1"/>
          <w:sz w:val="24"/>
        </w:rPr>
      </w:pPr>
      <w:r>
        <w:rPr>
          <w:rFonts w:hint="eastAsia" w:ascii="宋体" w:cs="宋体"/>
          <w:spacing w:val="-1"/>
          <w:sz w:val="24"/>
        </w:rPr>
        <w:t>(2)改变合同中任何一项工作的质量或其他特性；</w:t>
      </w:r>
    </w:p>
    <w:p w14:paraId="5B3BFB82">
      <w:pPr>
        <w:spacing w:line="420" w:lineRule="exact"/>
        <w:ind w:right="244" w:firstLine="422"/>
        <w:rPr>
          <w:rFonts w:hint="eastAsia" w:ascii="宋体" w:cs="宋体"/>
          <w:spacing w:val="-1"/>
          <w:sz w:val="24"/>
        </w:rPr>
      </w:pPr>
      <w:r>
        <w:rPr>
          <w:rFonts w:hint="eastAsia" w:ascii="宋体" w:cs="宋体"/>
          <w:spacing w:val="-1"/>
          <w:sz w:val="24"/>
        </w:rPr>
        <w:t>(3)改变合同工程的基线、标高、位置或尺寸；</w:t>
      </w:r>
    </w:p>
    <w:p w14:paraId="4ACFF078">
      <w:pPr>
        <w:spacing w:line="420" w:lineRule="exact"/>
        <w:ind w:right="244" w:firstLine="422"/>
        <w:rPr>
          <w:rFonts w:hint="eastAsia" w:ascii="宋体" w:cs="宋体"/>
          <w:spacing w:val="-1"/>
          <w:sz w:val="24"/>
        </w:rPr>
      </w:pPr>
      <w:r>
        <w:rPr>
          <w:rFonts w:hint="eastAsia" w:ascii="宋体" w:cs="宋体"/>
          <w:spacing w:val="-1"/>
          <w:sz w:val="24"/>
        </w:rPr>
        <w:t>(4)改变合同中任何一项工作的施工时间或改变已批准的施工工艺或顺序；</w:t>
      </w:r>
    </w:p>
    <w:p w14:paraId="1B424FA1">
      <w:pPr>
        <w:spacing w:line="420" w:lineRule="exact"/>
        <w:ind w:right="244" w:firstLine="422"/>
        <w:rPr>
          <w:rFonts w:hint="eastAsia" w:ascii="宋体" w:cs="宋体"/>
          <w:spacing w:val="-1"/>
          <w:sz w:val="24"/>
        </w:rPr>
      </w:pPr>
      <w:r>
        <w:rPr>
          <w:rFonts w:hint="eastAsia" w:ascii="宋体" w:cs="宋体"/>
          <w:spacing w:val="-1"/>
          <w:sz w:val="24"/>
        </w:rPr>
        <w:t>(5)为完成工程需要追加的额外工作；</w:t>
      </w:r>
    </w:p>
    <w:p w14:paraId="4609D549">
      <w:pPr>
        <w:spacing w:line="420" w:lineRule="exact"/>
        <w:ind w:right="244" w:firstLine="422"/>
        <w:rPr>
          <w:rFonts w:hint="eastAsia" w:ascii="宋体" w:cs="宋体"/>
          <w:spacing w:val="-1"/>
          <w:sz w:val="24"/>
        </w:rPr>
      </w:pPr>
      <w:r>
        <w:rPr>
          <w:rFonts w:hint="eastAsia" w:ascii="宋体" w:cs="宋体"/>
          <w:spacing w:val="-1"/>
          <w:sz w:val="24"/>
        </w:rPr>
        <w:t>(6)增加或减少专用合同条款中约定的关键项目工程量超过其工程总量的一定数量百分比。 上述第(1)～(6)目的变更内容引起工程施工组织和进度计划发生实质性变动和影响其原定的价格时，才予调整该项目的单价。第(6)目情形下单价调整方式在专用合同条款中约定。</w:t>
      </w:r>
    </w:p>
    <w:p w14:paraId="2540AB66">
      <w:pPr>
        <w:spacing w:line="420" w:lineRule="exact"/>
        <w:ind w:right="244" w:firstLine="422"/>
        <w:rPr>
          <w:rFonts w:hint="eastAsia" w:ascii="宋体" w:cs="宋体"/>
          <w:spacing w:val="-1"/>
          <w:sz w:val="24"/>
        </w:rPr>
      </w:pPr>
      <w:r>
        <w:rPr>
          <w:rFonts w:hint="eastAsia" w:ascii="宋体" w:cs="宋体"/>
          <w:spacing w:val="-1"/>
          <w:sz w:val="24"/>
        </w:rPr>
        <w:t>10.2 变更权</w:t>
      </w:r>
    </w:p>
    <w:p w14:paraId="30393DE1">
      <w:pPr>
        <w:spacing w:line="420" w:lineRule="exact"/>
        <w:ind w:right="244" w:firstLine="422"/>
        <w:rPr>
          <w:rFonts w:hint="eastAsia" w:ascii="宋体" w:cs="宋体"/>
          <w:spacing w:val="-1"/>
          <w:sz w:val="24"/>
        </w:rPr>
      </w:pPr>
      <w:r>
        <w:rPr>
          <w:rFonts w:hint="eastAsia" w:ascii="宋体" w:cs="宋体"/>
          <w:spacing w:val="-1"/>
          <w:sz w:val="24"/>
        </w:rPr>
        <w:t>在履行合同过程中，经发包人同意，监理人可按第15.3款约定的变更程序向承包人作出变更指示，承包人应遵照执行。没有监理人的变更指示，承包人不得擅自变更。</w:t>
      </w:r>
    </w:p>
    <w:p w14:paraId="10869A4C">
      <w:pPr>
        <w:spacing w:line="420" w:lineRule="exact"/>
        <w:ind w:right="244" w:firstLine="422"/>
        <w:rPr>
          <w:rFonts w:hint="eastAsia" w:ascii="宋体" w:cs="宋体"/>
          <w:spacing w:val="-1"/>
          <w:sz w:val="24"/>
        </w:rPr>
      </w:pPr>
      <w:r>
        <w:rPr>
          <w:rFonts w:hint="eastAsia" w:ascii="宋体" w:cs="宋体"/>
          <w:spacing w:val="-1"/>
          <w:sz w:val="24"/>
        </w:rPr>
        <w:t>10.3 变更程序</w:t>
      </w:r>
    </w:p>
    <w:p w14:paraId="2AF0E4EB">
      <w:pPr>
        <w:spacing w:line="420" w:lineRule="exact"/>
        <w:ind w:right="244" w:firstLine="422"/>
        <w:rPr>
          <w:rFonts w:hint="eastAsia" w:ascii="宋体" w:cs="宋体"/>
          <w:spacing w:val="-1"/>
          <w:sz w:val="24"/>
        </w:rPr>
      </w:pPr>
      <w:r>
        <w:rPr>
          <w:rFonts w:hint="eastAsia" w:ascii="宋体" w:cs="宋体"/>
          <w:spacing w:val="-1"/>
          <w:sz w:val="24"/>
        </w:rPr>
        <w:t>10.3.1 变更的提出</w:t>
      </w:r>
    </w:p>
    <w:p w14:paraId="48D6B477">
      <w:pPr>
        <w:spacing w:line="420" w:lineRule="exact"/>
        <w:ind w:right="244" w:firstLine="422"/>
        <w:rPr>
          <w:rFonts w:hint="eastAsia" w:ascii="宋体" w:cs="宋体"/>
          <w:spacing w:val="-1"/>
          <w:sz w:val="24"/>
        </w:rPr>
      </w:pPr>
      <w:r>
        <w:rPr>
          <w:rFonts w:hint="eastAsia" w:ascii="宋体" w:cs="宋体"/>
          <w:spacing w:val="-1"/>
          <w:sz w:val="24"/>
        </w:rPr>
        <w:t>(1)在合同履行过程中，发生第10.1款约定情形的，监理人应向承包人发出变更意向书。变更  意向书应说明变更的具体内容和发包人对变更的时间要求，并附必要的图纸和相关资料。变更意 向书应要求承包人提交包括拟实施变更工作的计划、措施和竣工时间等内容的实施方案。发包人 同意承包人根据变更意向书要求提交的变更实施方案的，由监理人按第10.3.3项约定发出变更指示。</w:t>
      </w:r>
    </w:p>
    <w:p w14:paraId="6D942FB0">
      <w:pPr>
        <w:spacing w:line="420" w:lineRule="exact"/>
        <w:ind w:right="244" w:firstLine="422"/>
        <w:rPr>
          <w:rFonts w:hint="eastAsia" w:ascii="宋体" w:cs="宋体"/>
          <w:spacing w:val="-1"/>
          <w:sz w:val="24"/>
        </w:rPr>
      </w:pPr>
      <w:r>
        <w:rPr>
          <w:rFonts w:hint="eastAsia" w:ascii="宋体" w:cs="宋体"/>
          <w:spacing w:val="-1"/>
          <w:sz w:val="24"/>
        </w:rPr>
        <w:t>(2)在合同履行过程中，发包人根据工程设计和施工的实际情况，认为必须对工程量清单中的项目作出变更的，监理人应按照第10.3.3项约定向承包人发出变更指示。</w:t>
      </w:r>
    </w:p>
    <w:p w14:paraId="35AB8AF9">
      <w:pPr>
        <w:spacing w:line="420" w:lineRule="exact"/>
        <w:ind w:right="244" w:firstLine="422"/>
        <w:rPr>
          <w:rFonts w:hint="eastAsia" w:ascii="宋体" w:cs="宋体"/>
          <w:spacing w:val="-1"/>
          <w:sz w:val="24"/>
        </w:rPr>
      </w:pPr>
      <w:r>
        <w:rPr>
          <w:rFonts w:hint="eastAsia" w:ascii="宋体" w:cs="宋体"/>
          <w:spacing w:val="-1"/>
          <w:sz w:val="24"/>
        </w:rPr>
        <w:t>(3)承包人收到监理人按合同约定发出的图纸和文件，经检查认为其中存在第15.1款约定情形的，可向监理人提出书面变更建议。变更建议应阐明要求变更的依据，并附必要的图纸和说明。 监理人收到承包人书面建议后，应与发包人共同研究，确认存在变更的，应在收到承包人书面建 议后的14天内作出变更指示。经研究后不同意作为变更的，应由监理人书面答复承包人。若承包人对监理人的书面答复持有异议，可有权根据第24条的约定，要求按合同争议处理。</w:t>
      </w:r>
    </w:p>
    <w:p w14:paraId="46B2349E">
      <w:pPr>
        <w:spacing w:line="420" w:lineRule="exact"/>
        <w:ind w:right="244" w:firstLine="422"/>
        <w:rPr>
          <w:rFonts w:hint="eastAsia" w:ascii="宋体" w:cs="宋体"/>
          <w:spacing w:val="-1"/>
          <w:sz w:val="24"/>
        </w:rPr>
      </w:pPr>
      <w:r>
        <w:rPr>
          <w:rFonts w:hint="eastAsia" w:ascii="宋体" w:cs="宋体"/>
          <w:spacing w:val="-1"/>
          <w:sz w:val="24"/>
        </w:rPr>
        <w:t>(4)若承包人收到监理人的变更意向书后认为难以实施此项变更，应立即通知监理人，并说明原因和附详细依据。监理人与承包人和发包人协商后确定撤销、改变或不改变原变更意向书。</w:t>
      </w:r>
    </w:p>
    <w:p w14:paraId="6B41C556">
      <w:pPr>
        <w:spacing w:line="420" w:lineRule="exact"/>
        <w:ind w:right="244" w:firstLine="422"/>
        <w:rPr>
          <w:rFonts w:hint="eastAsia" w:ascii="宋体" w:cs="宋体"/>
          <w:spacing w:val="-1"/>
          <w:sz w:val="24"/>
        </w:rPr>
      </w:pPr>
      <w:r>
        <w:rPr>
          <w:rFonts w:hint="eastAsia" w:ascii="宋体" w:cs="宋体"/>
          <w:spacing w:val="-1"/>
          <w:sz w:val="24"/>
        </w:rPr>
        <w:t>10.3.2变更估价</w:t>
      </w:r>
    </w:p>
    <w:p w14:paraId="7A8AA460">
      <w:pPr>
        <w:spacing w:line="420" w:lineRule="exact"/>
        <w:ind w:right="244" w:firstLine="422"/>
        <w:rPr>
          <w:rFonts w:hint="eastAsia" w:ascii="宋体" w:cs="宋体"/>
          <w:spacing w:val="-1"/>
          <w:sz w:val="24"/>
        </w:rPr>
      </w:pPr>
      <w:r>
        <w:rPr>
          <w:rFonts w:hint="eastAsia" w:ascii="宋体" w:cs="宋体"/>
          <w:spacing w:val="-1"/>
          <w:sz w:val="24"/>
        </w:rPr>
        <w:t>(1)除专用合同条款对期限另有约定外，承包人应在收到变更指示或变更意向书后的14天内，</w:t>
      </w:r>
    </w:p>
    <w:p w14:paraId="41C693B7">
      <w:pPr>
        <w:spacing w:line="420" w:lineRule="exact"/>
        <w:ind w:right="244" w:firstLine="422"/>
        <w:rPr>
          <w:rFonts w:hint="eastAsia" w:ascii="宋体" w:cs="宋体"/>
          <w:spacing w:val="-1"/>
          <w:sz w:val="24"/>
        </w:rPr>
      </w:pPr>
      <w:r>
        <w:rPr>
          <w:rFonts w:hint="eastAsia" w:ascii="宋体" w:cs="宋体"/>
          <w:spacing w:val="-1"/>
          <w:sz w:val="24"/>
        </w:rPr>
        <w:t>向监理人提交变更报价书，报价内容应根据第10.4款约定的估价原则，详细开列变更工作的价格组成及其依据，并附必要的施工方法说明和有关图纸。</w:t>
      </w:r>
    </w:p>
    <w:p w14:paraId="608F60FF">
      <w:pPr>
        <w:spacing w:line="420" w:lineRule="exact"/>
        <w:ind w:right="244" w:firstLine="422"/>
        <w:rPr>
          <w:rFonts w:hint="eastAsia" w:ascii="宋体" w:cs="宋体"/>
          <w:spacing w:val="-1"/>
          <w:sz w:val="24"/>
        </w:rPr>
      </w:pPr>
      <w:r>
        <w:rPr>
          <w:rFonts w:hint="eastAsia" w:ascii="宋体" w:cs="宋体"/>
          <w:spacing w:val="-1"/>
          <w:sz w:val="24"/>
        </w:rPr>
        <w:t>(2)变更工作影响工期的，承包人应提出调整工期的具体细节。监理人认为有必要时，可要求承包人提交要求提前或延长工期的施工进度计划及相应施工措施等详细资料。</w:t>
      </w:r>
    </w:p>
    <w:p w14:paraId="495529C0">
      <w:pPr>
        <w:spacing w:line="420" w:lineRule="exact"/>
        <w:ind w:right="244" w:firstLine="422"/>
        <w:rPr>
          <w:rFonts w:hint="eastAsia" w:ascii="宋体" w:cs="宋体"/>
          <w:spacing w:val="-1"/>
          <w:sz w:val="24"/>
        </w:rPr>
      </w:pPr>
      <w:r>
        <w:rPr>
          <w:rFonts w:hint="eastAsia" w:ascii="宋体" w:cs="宋体"/>
          <w:spacing w:val="-1"/>
          <w:sz w:val="24"/>
        </w:rPr>
        <w:t>(3)监理人收到承包人变更报价书后的14天内，根据第10.4款约定的估价原则，按照第4.4款的约定，与承包人商定或确定变更价格。</w:t>
      </w:r>
    </w:p>
    <w:p w14:paraId="6EB9959C">
      <w:pPr>
        <w:spacing w:line="420" w:lineRule="exact"/>
        <w:ind w:right="244" w:firstLine="422"/>
        <w:rPr>
          <w:rFonts w:hint="eastAsia" w:ascii="宋体" w:cs="宋体"/>
          <w:spacing w:val="-1"/>
          <w:sz w:val="24"/>
        </w:rPr>
      </w:pPr>
      <w:r>
        <w:rPr>
          <w:rFonts w:hint="eastAsia" w:ascii="宋体" w:cs="宋体"/>
          <w:spacing w:val="-1"/>
          <w:sz w:val="24"/>
        </w:rPr>
        <w:t>10.3.3变更指示</w:t>
      </w:r>
    </w:p>
    <w:p w14:paraId="14139B9E">
      <w:pPr>
        <w:spacing w:line="420" w:lineRule="exact"/>
        <w:ind w:right="244" w:firstLine="422"/>
        <w:rPr>
          <w:rFonts w:hint="eastAsia" w:ascii="宋体" w:cs="宋体"/>
          <w:spacing w:val="-1"/>
          <w:sz w:val="24"/>
        </w:rPr>
      </w:pPr>
      <w:r>
        <w:rPr>
          <w:rFonts w:hint="eastAsia" w:ascii="宋体" w:cs="宋体"/>
          <w:spacing w:val="-1"/>
          <w:sz w:val="24"/>
        </w:rPr>
        <w:t>(1)变更指示只能由监理人发出。</w:t>
      </w:r>
    </w:p>
    <w:p w14:paraId="43A152F4">
      <w:pPr>
        <w:spacing w:line="420" w:lineRule="exact"/>
        <w:ind w:right="244" w:firstLine="422"/>
        <w:rPr>
          <w:rFonts w:hint="eastAsia" w:ascii="宋体" w:cs="宋体"/>
          <w:spacing w:val="-1"/>
          <w:sz w:val="24"/>
        </w:rPr>
      </w:pPr>
      <w:r>
        <w:rPr>
          <w:rFonts w:hint="eastAsia" w:ascii="宋体" w:cs="宋体"/>
          <w:spacing w:val="-1"/>
          <w:sz w:val="24"/>
        </w:rPr>
        <w:t>(2)变更指示应说明变更的目的、范围、变更内容以及变更的工程量及其进度和技术要求，并附有关图纸和文件。承包人收到变更指示后，应在变更指示规定的时限和内容要求完成变更工作。</w:t>
      </w:r>
    </w:p>
    <w:p w14:paraId="1494BA4D">
      <w:pPr>
        <w:spacing w:line="420" w:lineRule="exact"/>
        <w:ind w:right="244" w:firstLine="422"/>
        <w:rPr>
          <w:rFonts w:hint="eastAsia" w:ascii="宋体" w:cs="宋体"/>
          <w:spacing w:val="-1"/>
          <w:sz w:val="24"/>
        </w:rPr>
      </w:pPr>
      <w:r>
        <w:rPr>
          <w:rFonts w:hint="eastAsia" w:ascii="宋体" w:cs="宋体"/>
          <w:spacing w:val="-1"/>
          <w:sz w:val="24"/>
        </w:rPr>
        <w:t>10.4 变更的估价原则</w:t>
      </w:r>
    </w:p>
    <w:p w14:paraId="0B0AF438">
      <w:pPr>
        <w:spacing w:line="420" w:lineRule="exact"/>
        <w:ind w:right="244" w:firstLine="422"/>
        <w:rPr>
          <w:rFonts w:hint="eastAsia" w:ascii="宋体" w:cs="宋体"/>
          <w:spacing w:val="-1"/>
          <w:sz w:val="24"/>
        </w:rPr>
      </w:pPr>
      <w:r>
        <w:rPr>
          <w:rFonts w:hint="eastAsia" w:ascii="宋体" w:cs="宋体"/>
          <w:spacing w:val="-1"/>
          <w:sz w:val="24"/>
        </w:rPr>
        <w:t>10.4.2、10.4.3 变更单价须由施工单位提出申请（立项表），监理初审，跟踪审计审核，财政复审，甲方确认。立项表格式详见附表</w:t>
      </w:r>
    </w:p>
    <w:p w14:paraId="69F6190D">
      <w:pPr>
        <w:spacing w:line="420" w:lineRule="exact"/>
        <w:ind w:right="244" w:firstLine="422"/>
        <w:rPr>
          <w:rFonts w:hint="eastAsia" w:ascii="宋体" w:cs="宋体"/>
          <w:spacing w:val="-1"/>
          <w:sz w:val="24"/>
        </w:rPr>
      </w:pPr>
      <w:r>
        <w:rPr>
          <w:rFonts w:hint="eastAsia" w:ascii="宋体" w:cs="宋体"/>
          <w:spacing w:val="-1"/>
          <w:sz w:val="24"/>
        </w:rPr>
        <w:t>10.4.3 （1）未发生设计变更的计价：投标报价中的成交单价与供应商部分的措施费均不调整不变（不论工程量变更做多大增减），工程量由监理工程师、跟踪审计与发包人的共同签证作为付款的依据。（2）施工期间如有设计变更，报价中有综合单价的按投标报价中的综合单价执行&lt;工程量超 15%的按 10.4.3（3）执行&gt;；若工程量清单中未包含变更工程的单价，其综合单价按变更计价原则确定：水利部分按《</w:t>
      </w:r>
      <w:r>
        <w:rPr>
          <w:rFonts w:hint="eastAsia" w:ascii="宋体" w:cs="宋体"/>
          <w:spacing w:val="-1"/>
          <w:sz w:val="24"/>
          <w:lang w:eastAsia="zh-CN"/>
        </w:rPr>
        <w:t>2017江苏省水利工程预算定额</w:t>
      </w:r>
      <w:r>
        <w:rPr>
          <w:rFonts w:hint="eastAsia" w:ascii="宋体" w:cs="宋体"/>
          <w:spacing w:val="-1"/>
          <w:sz w:val="24"/>
        </w:rPr>
        <w:t>》（材料按信息价、市场价）计算出综合单价*K1（K1 值取定：钢筋混凝土的建筑物及构筑物工程类为 92%，其他为 85%）；土建按《2014 版江苏省建筑与装饰工程计价定额》计算出综合单价（材料按信息价、市场价）×K1（K1 值取定：钢筋混凝土的建筑物及构筑物工程类为92%，其他为 85%）；装饰按《2014 版江苏省建筑与装饰工程计价定额》计算出综合单价（材料按信息价、市场价）×85%，安装部分按《2014 版江苏省安装工程计价定额》计算出综合单价（材料按信息价、 市场价）×85%；市政部分按《2014 版江苏省市政工程计价定额》（材料按信息价、市场价）计算出综合单价*90%；仿古与园林工程按《</w:t>
      </w:r>
      <w:r>
        <w:rPr>
          <w:rFonts w:hint="eastAsia" w:ascii="宋体" w:cs="宋体"/>
          <w:spacing w:val="-1"/>
          <w:sz w:val="24"/>
          <w:lang w:val="en-US" w:eastAsia="zh-CN"/>
        </w:rPr>
        <w:t>2007</w:t>
      </w:r>
      <w:r>
        <w:rPr>
          <w:rFonts w:hint="eastAsia" w:ascii="宋体" w:cs="宋体"/>
          <w:spacing w:val="-1"/>
          <w:sz w:val="24"/>
        </w:rPr>
        <w:t>江苏省仿古建筑与园林工程计价表》（材料按信息价、市场价）计算出综合单价×85%；若主要设备材料采用市场询价列入，则设备材料不再让利。</w:t>
      </w:r>
    </w:p>
    <w:p w14:paraId="514AE3FF">
      <w:pPr>
        <w:spacing w:line="420" w:lineRule="exact"/>
        <w:ind w:right="244" w:firstLine="422"/>
        <w:rPr>
          <w:rFonts w:hint="eastAsia" w:ascii="宋体" w:cs="宋体"/>
          <w:spacing w:val="-1"/>
          <w:sz w:val="24"/>
        </w:rPr>
      </w:pPr>
      <w:r>
        <w:rPr>
          <w:rFonts w:hint="eastAsia" w:ascii="宋体" w:cs="宋体"/>
          <w:spacing w:val="-1"/>
          <w:sz w:val="24"/>
        </w:rPr>
        <w:t>（3）本工程若发生不合理报价按以下方式调整： 投标报价中，中标价虽已被发包人接受， 但合同履 行中发包人发现投标方投标报价中故意或非故意采取了不合理报价，当某一清单子目中的工、料、机含 量、费率超过相关的规定的任何一项或几项，及材料价格变更超过《无锡工程造价信息》中的信息指价 （无信息价的按市场价）与投标同期的材料价格所组成的综合单价*K2（K2 值取定：钢筋混凝土的建筑物及构筑物工程类为 5%，其他为 10%），视为不合理报价。发包人将对超出原工程量清单115%部分的工程量执行变更计价原则重新组价后结算，即：水利部分按《2017江苏省水利工程预算定额》（材料按信息价、市场价）计算出综合单价*K1（K1值取定：钢筋混凝土的建筑物及构筑物工程类为 92%，其他为8 5%）；土建与装饰按《2014 版江苏省建筑与装饰工程计价定额》计算出综合单价（材料按信息价、市 场价）×K1（K1 值取定：钢筋混凝土的建筑物及构筑物工程类为 92%，其他为 85%）；安装部分按《2014 版江苏省安装工程计价定额》计算出综合单价（材料按信息价、市场价）×85%；市政部分按《2014 版江苏省市政工程计价定额》（材料按信息价、市场价）计算出综合单价*90%；仿古与园林工程按《</w:t>
      </w:r>
      <w:r>
        <w:rPr>
          <w:rFonts w:hint="eastAsia" w:ascii="宋体" w:cs="宋体"/>
          <w:spacing w:val="-1"/>
          <w:sz w:val="24"/>
          <w:lang w:val="en-US" w:eastAsia="zh-CN"/>
        </w:rPr>
        <w:t>2007</w:t>
      </w:r>
      <w:r>
        <w:rPr>
          <w:rFonts w:hint="eastAsia" w:ascii="宋体" w:cs="宋体"/>
          <w:spacing w:val="-1"/>
          <w:sz w:val="24"/>
        </w:rPr>
        <w:t>江苏省仿古建筑与园林工程计价表》（材料按信息价、市场价）计算出综合单价×85%；若主要设备材料采用市场询价列入， 则设备材料不再让利；对低报价的清单子目不作调整。</w:t>
      </w:r>
    </w:p>
    <w:p w14:paraId="503F2445">
      <w:pPr>
        <w:spacing w:line="420" w:lineRule="exact"/>
        <w:ind w:right="244" w:firstLine="422"/>
        <w:rPr>
          <w:rFonts w:hint="eastAsia" w:ascii="宋体" w:cs="宋体"/>
          <w:spacing w:val="-1"/>
          <w:sz w:val="24"/>
        </w:rPr>
      </w:pPr>
      <w:r>
        <w:rPr>
          <w:rFonts w:hint="eastAsia" w:ascii="宋体" w:cs="宋体"/>
          <w:spacing w:val="-1"/>
          <w:sz w:val="24"/>
        </w:rPr>
        <w:t>（4）若仅为材料（品种、规格） 的更换， 只能对投标报价的材料价格进行材料差价调整。</w:t>
      </w:r>
    </w:p>
    <w:p w14:paraId="195CCCD2">
      <w:pPr>
        <w:spacing w:line="420" w:lineRule="exact"/>
        <w:ind w:right="244" w:firstLine="422"/>
        <w:rPr>
          <w:rFonts w:hint="eastAsia" w:ascii="宋体" w:cs="宋体"/>
          <w:spacing w:val="-1"/>
          <w:sz w:val="24"/>
        </w:rPr>
      </w:pPr>
      <w:r>
        <w:rPr>
          <w:rFonts w:hint="eastAsia" w:ascii="宋体" w:cs="宋体"/>
          <w:spacing w:val="-1"/>
          <w:sz w:val="24"/>
        </w:rPr>
        <w:t>材料价格的计取优先采用《无锡工程造价信息》发布的工程量清单编制基准期当月的材料信息指导价。若无信息指导价可参考则采用市场价。</w:t>
      </w:r>
    </w:p>
    <w:p w14:paraId="76E41F96">
      <w:pPr>
        <w:spacing w:line="420" w:lineRule="exact"/>
        <w:ind w:right="244" w:firstLine="422"/>
        <w:rPr>
          <w:rFonts w:hint="eastAsia" w:ascii="宋体" w:cs="宋体"/>
          <w:spacing w:val="-1"/>
          <w:sz w:val="24"/>
        </w:rPr>
      </w:pPr>
      <w:r>
        <w:rPr>
          <w:rFonts w:hint="eastAsia" w:ascii="宋体" w:cs="宋体"/>
          <w:spacing w:val="-1"/>
          <w:sz w:val="24"/>
        </w:rPr>
        <w:t>① 如果投标报价的原材料价格大于原材料信息指导价（无信息指导价，则用市场价）时，原材料基准价采用原材料投标报价：更换后的材料为信息价时：材料差价=更换后的材料信息价*90%-原材料投标报价；更换后的材料为市场价时：材料差价=更换后的材料市场价-原材料投标报价；</w:t>
      </w:r>
    </w:p>
    <w:p w14:paraId="37C4E880">
      <w:pPr>
        <w:spacing w:line="420" w:lineRule="exact"/>
        <w:ind w:right="244" w:firstLine="422"/>
        <w:rPr>
          <w:rFonts w:hint="eastAsia" w:ascii="宋体" w:cs="宋体"/>
          <w:spacing w:val="-1"/>
          <w:sz w:val="24"/>
        </w:rPr>
      </w:pPr>
      <w:r>
        <w:rPr>
          <w:rFonts w:hint="eastAsia" w:ascii="宋体" w:cs="宋体"/>
          <w:spacing w:val="-1"/>
          <w:sz w:val="24"/>
        </w:rPr>
        <w:t>② 如果投标报价的原材料价格小于原材料信息指导价（无信息指导价则用市场价）时，原材料基准价采用原材料信息指导价（无信息指导价则用市场价） ：</w:t>
      </w:r>
    </w:p>
    <w:p w14:paraId="2D86F234">
      <w:pPr>
        <w:spacing w:line="420" w:lineRule="exact"/>
        <w:ind w:right="244" w:firstLine="422"/>
        <w:rPr>
          <w:rFonts w:hint="eastAsia" w:ascii="宋体" w:cs="宋体"/>
          <w:spacing w:val="-1"/>
          <w:sz w:val="24"/>
        </w:rPr>
      </w:pPr>
      <w:r>
        <w:rPr>
          <w:rFonts w:hint="eastAsia" w:ascii="宋体" w:cs="宋体"/>
          <w:spacing w:val="-1"/>
          <w:sz w:val="24"/>
        </w:rPr>
        <w:t>原材料与更换后材料都为信息价时：材料差价=（更换后的材料信息价-原材料信息价）*90%；</w:t>
      </w:r>
    </w:p>
    <w:p w14:paraId="62A66E6A">
      <w:pPr>
        <w:spacing w:line="420" w:lineRule="exact"/>
        <w:ind w:right="244" w:firstLine="422"/>
        <w:rPr>
          <w:rFonts w:hint="eastAsia" w:ascii="宋体" w:cs="宋体"/>
          <w:spacing w:val="-1"/>
          <w:sz w:val="24"/>
        </w:rPr>
      </w:pPr>
      <w:r>
        <w:rPr>
          <w:rFonts w:hint="eastAsia" w:ascii="宋体" w:cs="宋体"/>
          <w:spacing w:val="-1"/>
          <w:sz w:val="24"/>
        </w:rPr>
        <w:t>原材料为信息价，更换后的材料为市场价时：材料差价=更换后的材料市场价-原材料信息价*90%；</w:t>
      </w:r>
    </w:p>
    <w:p w14:paraId="2E00D10A">
      <w:pPr>
        <w:spacing w:line="420" w:lineRule="exact"/>
        <w:ind w:right="244" w:firstLine="422"/>
        <w:rPr>
          <w:rFonts w:hint="eastAsia" w:ascii="宋体" w:cs="宋体"/>
          <w:spacing w:val="-1"/>
          <w:sz w:val="24"/>
        </w:rPr>
      </w:pPr>
      <w:r>
        <w:rPr>
          <w:rFonts w:hint="eastAsia" w:ascii="宋体" w:cs="宋体"/>
          <w:spacing w:val="-1"/>
          <w:sz w:val="24"/>
        </w:rPr>
        <w:t>原材料为市场价，更换后的材料为信息价时：材料差价=更换后的材料信息价*90%-原材料市场价；</w:t>
      </w:r>
    </w:p>
    <w:p w14:paraId="48FD9477">
      <w:pPr>
        <w:spacing w:line="420" w:lineRule="exact"/>
        <w:ind w:right="244" w:firstLine="422"/>
        <w:rPr>
          <w:rFonts w:hint="eastAsia" w:ascii="宋体" w:cs="宋体"/>
          <w:spacing w:val="-1"/>
          <w:sz w:val="24"/>
        </w:rPr>
      </w:pPr>
      <w:r>
        <w:rPr>
          <w:rFonts w:hint="eastAsia" w:ascii="宋体" w:cs="宋体"/>
          <w:spacing w:val="-1"/>
          <w:sz w:val="24"/>
        </w:rPr>
        <w:t>原材料为市场价，更换后的材料为市场价时：材料差价=更换后的材料市场价-原材料市场价。</w:t>
      </w:r>
    </w:p>
    <w:p w14:paraId="2606D832">
      <w:pPr>
        <w:spacing w:line="420" w:lineRule="exact"/>
        <w:ind w:right="244" w:firstLine="422"/>
        <w:rPr>
          <w:rFonts w:hint="eastAsia" w:ascii="宋体" w:cs="宋体"/>
          <w:spacing w:val="-1"/>
          <w:sz w:val="24"/>
        </w:rPr>
      </w:pPr>
      <w:r>
        <w:rPr>
          <w:rFonts w:hint="eastAsia" w:ascii="宋体" w:cs="宋体"/>
          <w:spacing w:val="-1"/>
          <w:sz w:val="24"/>
        </w:rPr>
        <w:t>10.5 承包人的合理化建议</w:t>
      </w:r>
    </w:p>
    <w:p w14:paraId="4184E415">
      <w:pPr>
        <w:spacing w:line="420" w:lineRule="exact"/>
        <w:ind w:right="244" w:firstLine="422"/>
        <w:rPr>
          <w:rFonts w:hint="eastAsia" w:ascii="宋体" w:cs="宋体"/>
          <w:spacing w:val="-1"/>
          <w:sz w:val="24"/>
        </w:rPr>
      </w:pPr>
      <w:r>
        <w:rPr>
          <w:rFonts w:hint="eastAsia" w:ascii="宋体" w:cs="宋体"/>
          <w:spacing w:val="-1"/>
          <w:sz w:val="24"/>
        </w:rPr>
        <w:t>10.5.1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10.3.3 项约定向承包人发出变更指示。</w:t>
      </w:r>
    </w:p>
    <w:p w14:paraId="17D2F74D">
      <w:pPr>
        <w:spacing w:line="420" w:lineRule="exact"/>
        <w:ind w:right="244" w:firstLine="422"/>
        <w:rPr>
          <w:rFonts w:hint="eastAsia" w:ascii="宋体" w:cs="宋体"/>
          <w:spacing w:val="-1"/>
          <w:sz w:val="24"/>
        </w:rPr>
      </w:pPr>
      <w:r>
        <w:rPr>
          <w:rFonts w:hint="eastAsia" w:ascii="宋体" w:cs="宋体"/>
          <w:spacing w:val="-1"/>
          <w:sz w:val="24"/>
        </w:rPr>
        <w:t>10.5.2 承包人提出的合理化建议降低了合同价格、缩短了工期或者提高了工程经济效益的， 除专用合同条款另有约定外，发包人应按所节约成本或增加收益的 50%给予奖励。</w:t>
      </w:r>
    </w:p>
    <w:p w14:paraId="2B2005C3">
      <w:pPr>
        <w:spacing w:line="420" w:lineRule="exact"/>
        <w:ind w:right="244" w:firstLine="422"/>
        <w:rPr>
          <w:rFonts w:hint="eastAsia" w:ascii="宋体" w:cs="宋体"/>
          <w:spacing w:val="-1"/>
          <w:sz w:val="24"/>
        </w:rPr>
      </w:pPr>
      <w:r>
        <w:rPr>
          <w:rFonts w:hint="eastAsia" w:ascii="宋体" w:cs="宋体"/>
          <w:spacing w:val="-1"/>
          <w:sz w:val="24"/>
        </w:rPr>
        <w:t>10.6 暂列金额</w:t>
      </w:r>
    </w:p>
    <w:p w14:paraId="44DA1EA0">
      <w:pPr>
        <w:spacing w:line="420" w:lineRule="exact"/>
        <w:ind w:right="244" w:firstLine="422"/>
        <w:rPr>
          <w:rFonts w:hint="eastAsia" w:ascii="宋体" w:cs="宋体"/>
          <w:spacing w:val="-1"/>
          <w:sz w:val="24"/>
        </w:rPr>
      </w:pPr>
      <w:r>
        <w:rPr>
          <w:rFonts w:hint="eastAsia" w:ascii="宋体" w:cs="宋体"/>
          <w:spacing w:val="-1"/>
          <w:sz w:val="24"/>
        </w:rPr>
        <w:t>暂列金额只能按照监理人的指示使用，并对合同价格进行相应调整。</w:t>
      </w:r>
    </w:p>
    <w:p w14:paraId="2CEE2CC7">
      <w:pPr>
        <w:spacing w:line="420" w:lineRule="exact"/>
        <w:ind w:right="244" w:firstLine="422"/>
        <w:rPr>
          <w:rFonts w:hint="eastAsia" w:ascii="宋体" w:cs="宋体"/>
          <w:spacing w:val="-1"/>
          <w:sz w:val="24"/>
        </w:rPr>
      </w:pPr>
      <w:r>
        <w:rPr>
          <w:rFonts w:hint="eastAsia" w:ascii="宋体" w:cs="宋体"/>
          <w:spacing w:val="-1"/>
          <w:sz w:val="24"/>
        </w:rPr>
        <w:t>10.7 计日工</w:t>
      </w:r>
    </w:p>
    <w:p w14:paraId="77C13D60">
      <w:pPr>
        <w:spacing w:line="420" w:lineRule="exact"/>
        <w:ind w:right="244" w:firstLine="422"/>
        <w:rPr>
          <w:rFonts w:hint="eastAsia" w:ascii="宋体" w:cs="宋体"/>
          <w:spacing w:val="-1"/>
          <w:sz w:val="24"/>
        </w:rPr>
      </w:pPr>
      <w:r>
        <w:rPr>
          <w:rFonts w:hint="eastAsia" w:ascii="宋体" w:cs="宋体"/>
          <w:spacing w:val="-1"/>
          <w:sz w:val="24"/>
        </w:rPr>
        <w:t>10.7.1 发包人认为有必要时，由监理人通知承包人以计日工方式实施变更的零星工作。其价款按列入已标价工程量清单中的计日工计价子目及其单价进行计算。</w:t>
      </w:r>
    </w:p>
    <w:p w14:paraId="71125D2E">
      <w:pPr>
        <w:spacing w:line="420" w:lineRule="exact"/>
        <w:ind w:right="244" w:firstLine="422"/>
        <w:rPr>
          <w:rFonts w:hint="eastAsia" w:ascii="宋体" w:cs="宋体"/>
          <w:spacing w:val="-1"/>
          <w:sz w:val="24"/>
        </w:rPr>
      </w:pPr>
      <w:r>
        <w:rPr>
          <w:rFonts w:hint="eastAsia" w:ascii="宋体" w:cs="宋体"/>
          <w:spacing w:val="-1"/>
          <w:sz w:val="24"/>
        </w:rPr>
        <w:t>10.7.2 采用计日工计价的任何一项变更工作，均应列入暂列金额中支付。承包人应在计日工计价项目变更的实施过程中，每天提交以下报表和有关凭证报送监理人审批。</w:t>
      </w:r>
    </w:p>
    <w:p w14:paraId="60341824">
      <w:pPr>
        <w:spacing w:line="420" w:lineRule="exact"/>
        <w:ind w:right="244" w:firstLine="422"/>
        <w:rPr>
          <w:rFonts w:hint="eastAsia" w:ascii="宋体" w:cs="宋体"/>
          <w:spacing w:val="-1"/>
          <w:sz w:val="24"/>
        </w:rPr>
      </w:pPr>
      <w:r>
        <w:rPr>
          <w:rFonts w:hint="eastAsia" w:ascii="宋体" w:cs="宋体"/>
          <w:spacing w:val="-1"/>
          <w:sz w:val="24"/>
        </w:rPr>
        <w:t>（1）工作名称、内容和数量；</w:t>
      </w:r>
    </w:p>
    <w:p w14:paraId="4D989372">
      <w:pPr>
        <w:spacing w:line="420" w:lineRule="exact"/>
        <w:ind w:right="244" w:firstLine="422"/>
        <w:rPr>
          <w:rFonts w:hint="eastAsia" w:ascii="宋体" w:cs="宋体"/>
          <w:spacing w:val="-1"/>
          <w:sz w:val="24"/>
        </w:rPr>
      </w:pPr>
      <w:r>
        <w:rPr>
          <w:rFonts w:hint="eastAsia" w:ascii="宋体" w:cs="宋体"/>
          <w:spacing w:val="-1"/>
          <w:sz w:val="24"/>
        </w:rPr>
        <w:t>（2）投入该工作所有人员的姓名、工种、级别和耗用工时；</w:t>
      </w:r>
    </w:p>
    <w:p w14:paraId="65B12A58">
      <w:pPr>
        <w:spacing w:line="420" w:lineRule="exact"/>
        <w:ind w:right="244" w:firstLine="422"/>
        <w:rPr>
          <w:rFonts w:hint="eastAsia" w:ascii="宋体" w:cs="宋体"/>
          <w:spacing w:val="-1"/>
          <w:sz w:val="24"/>
        </w:rPr>
      </w:pPr>
      <w:r>
        <w:rPr>
          <w:rFonts w:hint="eastAsia" w:ascii="宋体" w:cs="宋体"/>
          <w:spacing w:val="-1"/>
          <w:sz w:val="24"/>
        </w:rPr>
        <w:t>（3）投入该工作的材料类别和数量；</w:t>
      </w:r>
    </w:p>
    <w:p w14:paraId="7DB37B1E">
      <w:pPr>
        <w:spacing w:line="420" w:lineRule="exact"/>
        <w:ind w:right="244" w:firstLine="422"/>
        <w:rPr>
          <w:rFonts w:hint="eastAsia" w:ascii="宋体" w:cs="宋体"/>
          <w:spacing w:val="-1"/>
          <w:sz w:val="24"/>
        </w:rPr>
      </w:pPr>
      <w:r>
        <w:rPr>
          <w:rFonts w:hint="eastAsia" w:ascii="宋体" w:cs="宋体"/>
          <w:spacing w:val="-1"/>
          <w:sz w:val="24"/>
        </w:rPr>
        <w:t>（4）投入该工作的施工设备型号、台数和耗用台时；</w:t>
      </w:r>
    </w:p>
    <w:p w14:paraId="62270359">
      <w:pPr>
        <w:spacing w:line="420" w:lineRule="exact"/>
        <w:ind w:right="244" w:firstLine="422"/>
        <w:rPr>
          <w:rFonts w:hint="eastAsia" w:ascii="宋体" w:cs="宋体"/>
          <w:spacing w:val="-1"/>
          <w:sz w:val="24"/>
        </w:rPr>
      </w:pPr>
      <w:r>
        <w:rPr>
          <w:rFonts w:hint="eastAsia" w:ascii="宋体" w:cs="宋体"/>
          <w:spacing w:val="-1"/>
          <w:sz w:val="24"/>
        </w:rPr>
        <w:t>（5）监理人要求提交的其他资料和凭证。</w:t>
      </w:r>
    </w:p>
    <w:p w14:paraId="1ECC6F93">
      <w:pPr>
        <w:spacing w:line="420" w:lineRule="exact"/>
        <w:ind w:right="244" w:firstLine="422"/>
        <w:rPr>
          <w:rFonts w:hint="eastAsia" w:ascii="宋体" w:cs="宋体"/>
          <w:spacing w:val="-1"/>
          <w:sz w:val="24"/>
        </w:rPr>
      </w:pPr>
      <w:r>
        <w:rPr>
          <w:rFonts w:hint="eastAsia" w:ascii="宋体" w:cs="宋体"/>
          <w:spacing w:val="-1"/>
          <w:sz w:val="24"/>
        </w:rPr>
        <w:t>10.7.3 计日工由承包人汇总后，按第 12.4.1 项的约定列入进度付款申请单，由监理人复核并经发包人同意后列入进度付款。</w:t>
      </w:r>
    </w:p>
    <w:p w14:paraId="26FA66BD">
      <w:pPr>
        <w:spacing w:line="420" w:lineRule="exact"/>
        <w:ind w:right="244" w:firstLine="422"/>
        <w:rPr>
          <w:rFonts w:hint="eastAsia" w:ascii="宋体" w:cs="宋体"/>
          <w:spacing w:val="-1"/>
          <w:sz w:val="24"/>
        </w:rPr>
      </w:pPr>
      <w:r>
        <w:rPr>
          <w:rFonts w:hint="eastAsia" w:ascii="宋体" w:cs="宋体"/>
          <w:spacing w:val="-1"/>
          <w:sz w:val="24"/>
        </w:rPr>
        <w:t>10.8 暂估价</w:t>
      </w:r>
    </w:p>
    <w:p w14:paraId="01FE0350">
      <w:pPr>
        <w:spacing w:line="420" w:lineRule="exact"/>
        <w:ind w:right="244" w:firstLine="422"/>
        <w:rPr>
          <w:rFonts w:hint="eastAsia" w:ascii="宋体" w:cs="宋体"/>
          <w:spacing w:val="-1"/>
          <w:sz w:val="24"/>
        </w:rPr>
      </w:pPr>
      <w:r>
        <w:rPr>
          <w:rFonts w:hint="eastAsia" w:ascii="宋体" w:cs="宋体"/>
          <w:spacing w:val="-1"/>
          <w:sz w:val="24"/>
        </w:rPr>
        <w:t>10.8.1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p>
    <w:p w14:paraId="0C3C3314">
      <w:pPr>
        <w:spacing w:line="420" w:lineRule="exact"/>
        <w:ind w:right="244" w:firstLine="422"/>
        <w:rPr>
          <w:rFonts w:hint="eastAsia" w:ascii="宋体" w:cs="宋体"/>
          <w:spacing w:val="-1"/>
          <w:sz w:val="24"/>
        </w:rPr>
      </w:pPr>
      <w:r>
        <w:rPr>
          <w:rFonts w:hint="eastAsia" w:ascii="宋体" w:cs="宋体"/>
          <w:spacing w:val="-1"/>
          <w:sz w:val="24"/>
        </w:rPr>
        <w:t>10.8.2 发包人在工程量清单中给定暂估价的材料和工程设备不属于依法必须招标的范围或未达到规定的规模标准的，应由承包人按约定提供。经监理人确认的材料、工程设备的价格与工程量清单中所列的暂估价的金额差（含正差、负差）以及相应的税金等其他费用列入合同价格。</w:t>
      </w:r>
    </w:p>
    <w:p w14:paraId="43537407">
      <w:pPr>
        <w:spacing w:line="360" w:lineRule="auto"/>
        <w:ind w:firstLine="476"/>
        <w:rPr>
          <w:rFonts w:hint="eastAsia" w:ascii="宋体" w:cs="宋体"/>
          <w:sz w:val="24"/>
        </w:rPr>
      </w:pPr>
      <w:r>
        <w:rPr>
          <w:rFonts w:hint="eastAsia" w:ascii="宋体" w:cs="宋体"/>
          <w:spacing w:val="-1"/>
          <w:sz w:val="24"/>
        </w:rPr>
        <w:t>10.8.3 发包人在工程量清单中给定暂估价的专业工程不属于依法必须招标的范围或未达到规定的规模标准的，由监理人按照第 10.4 款进行估价。经估价的专业工程与工程量清单中所列的暂估价的金额差（含正差、负差） 以及相应的税金等其他费用列入合同价格。</w:t>
      </w:r>
    </w:p>
    <w:p w14:paraId="64722DDC">
      <w:pPr>
        <w:keepNext/>
        <w:keepLines/>
        <w:spacing w:before="120" w:after="120" w:line="360" w:lineRule="auto"/>
        <w:outlineLvl w:val="3"/>
        <w:rPr>
          <w:rFonts w:hint="eastAsia" w:ascii="宋体" w:cs="宋体"/>
          <w:bCs/>
          <w:sz w:val="24"/>
        </w:rPr>
      </w:pPr>
      <w:r>
        <w:rPr>
          <w:rFonts w:hint="eastAsia" w:ascii="宋体" w:cs="宋体"/>
          <w:bCs/>
          <w:sz w:val="24"/>
        </w:rPr>
        <w:t>11. 价格调整</w:t>
      </w:r>
    </w:p>
    <w:p w14:paraId="365BBE76">
      <w:pPr>
        <w:spacing w:after="120" w:line="360" w:lineRule="auto"/>
        <w:ind w:firstLine="480"/>
        <w:outlineLvl w:val="4"/>
        <w:rPr>
          <w:rFonts w:hint="eastAsia" w:ascii="宋体" w:cs="宋体"/>
          <w:sz w:val="24"/>
        </w:rPr>
      </w:pPr>
      <w:r>
        <w:rPr>
          <w:rFonts w:hint="eastAsia" w:ascii="宋体" w:cs="宋体"/>
          <w:sz w:val="24"/>
        </w:rPr>
        <w:t>11.1 市场价格波动引起的调整</w:t>
      </w:r>
    </w:p>
    <w:p w14:paraId="054344E6">
      <w:pPr>
        <w:spacing w:line="360" w:lineRule="auto"/>
        <w:ind w:firstLine="480"/>
        <w:rPr>
          <w:rFonts w:hint="eastAsia" w:ascii="宋体" w:cs="宋体"/>
          <w:sz w:val="24"/>
        </w:rPr>
      </w:pPr>
      <w:r>
        <w:rPr>
          <w:rFonts w:hint="eastAsia" w:ascii="宋体" w:cs="宋体"/>
          <w:sz w:val="24"/>
        </w:rPr>
        <w:t>市场价格波动是否调整合同价格的约定：</w:t>
      </w:r>
      <w:r>
        <w:rPr>
          <w:rFonts w:hint="eastAsia" w:ascii="宋体" w:cs="宋体"/>
          <w:sz w:val="24"/>
          <w:u w:val="single"/>
        </w:rPr>
        <w:t xml:space="preserve">  /  </w:t>
      </w:r>
      <w:r>
        <w:rPr>
          <w:rFonts w:hint="eastAsia" w:ascii="宋体" w:cs="宋体"/>
          <w:sz w:val="24"/>
        </w:rPr>
        <w:t>。</w:t>
      </w:r>
    </w:p>
    <w:p w14:paraId="302AA0B7">
      <w:pPr>
        <w:spacing w:line="360" w:lineRule="auto"/>
        <w:ind w:firstLine="480"/>
        <w:rPr>
          <w:rFonts w:hint="eastAsia" w:ascii="宋体" w:cs="宋体"/>
          <w:sz w:val="24"/>
        </w:rPr>
      </w:pPr>
      <w:r>
        <w:rPr>
          <w:rFonts w:hint="eastAsia" w:ascii="宋体" w:cs="宋体"/>
          <w:sz w:val="24"/>
        </w:rPr>
        <w:t>因市场价格波动调整合同价格，采用以下第</w:t>
      </w:r>
      <w:r>
        <w:rPr>
          <w:rFonts w:hint="eastAsia" w:ascii="宋体" w:cs="宋体"/>
          <w:sz w:val="24"/>
          <w:u w:val="single"/>
        </w:rPr>
        <w:t xml:space="preserve">  /  </w:t>
      </w:r>
      <w:r>
        <w:rPr>
          <w:rFonts w:hint="eastAsia" w:ascii="宋体" w:cs="宋体"/>
          <w:sz w:val="24"/>
        </w:rPr>
        <w:t>种方式对合同价格进行调整：</w:t>
      </w:r>
    </w:p>
    <w:p w14:paraId="432514A9">
      <w:pPr>
        <w:spacing w:line="360" w:lineRule="auto"/>
        <w:ind w:firstLine="480"/>
        <w:rPr>
          <w:rFonts w:hint="eastAsia" w:ascii="宋体" w:cs="宋体"/>
          <w:sz w:val="24"/>
        </w:rPr>
      </w:pPr>
      <w:r>
        <w:rPr>
          <w:rFonts w:hint="eastAsia" w:ascii="宋体" w:cs="宋体"/>
          <w:sz w:val="24"/>
        </w:rPr>
        <w:t>第1种方式：采用价格指数进行价格调整。</w:t>
      </w:r>
    </w:p>
    <w:p w14:paraId="5EAA1C32">
      <w:pPr>
        <w:spacing w:line="360" w:lineRule="auto"/>
        <w:ind w:firstLine="480"/>
        <w:rPr>
          <w:rFonts w:hint="eastAsia" w:ascii="宋体" w:cs="宋体"/>
          <w:sz w:val="24"/>
          <w:u w:val="single"/>
        </w:rPr>
      </w:pPr>
      <w:r>
        <w:rPr>
          <w:rFonts w:hint="eastAsia" w:ascii="宋体" w:cs="宋体"/>
          <w:sz w:val="24"/>
        </w:rPr>
        <w:t>关于各可调因子、定值和变值权重，以及基本价格指数及其来源的约定：</w:t>
      </w:r>
      <w:r>
        <w:rPr>
          <w:rFonts w:hint="eastAsia" w:ascii="宋体" w:cs="宋体"/>
          <w:sz w:val="24"/>
          <w:u w:val="single"/>
        </w:rPr>
        <w:t xml:space="preserve">  /  </w:t>
      </w:r>
      <w:r>
        <w:rPr>
          <w:rFonts w:hint="eastAsia" w:ascii="宋体" w:cs="宋体"/>
          <w:sz w:val="24"/>
        </w:rPr>
        <w:t xml:space="preserve">；  </w:t>
      </w:r>
    </w:p>
    <w:p w14:paraId="05DD8A25">
      <w:pPr>
        <w:spacing w:line="360" w:lineRule="auto"/>
        <w:ind w:firstLine="480"/>
        <w:rPr>
          <w:rFonts w:hint="eastAsia" w:ascii="宋体" w:cs="宋体"/>
          <w:sz w:val="24"/>
        </w:rPr>
      </w:pPr>
      <w:r>
        <w:rPr>
          <w:rFonts w:hint="eastAsia" w:ascii="宋体" w:cs="宋体"/>
          <w:sz w:val="24"/>
        </w:rPr>
        <w:t>第2种方式：采用造价信息进行价格调整。</w:t>
      </w:r>
    </w:p>
    <w:p w14:paraId="7882D9B1">
      <w:pPr>
        <w:spacing w:line="360" w:lineRule="auto"/>
        <w:ind w:firstLine="480"/>
        <w:rPr>
          <w:rFonts w:hint="eastAsia" w:ascii="宋体" w:cs="宋体"/>
          <w:sz w:val="24"/>
        </w:rPr>
      </w:pPr>
      <w:r>
        <w:rPr>
          <w:rFonts w:hint="eastAsia" w:ascii="宋体" w:cs="宋体"/>
          <w:sz w:val="24"/>
        </w:rPr>
        <w:t>（2）关于基准价格的约定：</w:t>
      </w:r>
      <w:r>
        <w:rPr>
          <w:rFonts w:hint="eastAsia" w:ascii="宋体" w:cs="宋体"/>
          <w:sz w:val="24"/>
          <w:u w:val="single"/>
        </w:rPr>
        <w:t xml:space="preserve">                  </w:t>
      </w:r>
      <w:r>
        <w:rPr>
          <w:rFonts w:hint="eastAsia" w:ascii="宋体" w:cs="宋体"/>
          <w:sz w:val="24"/>
        </w:rPr>
        <w:t>。</w:t>
      </w:r>
    </w:p>
    <w:p w14:paraId="07EEBDA6">
      <w:pPr>
        <w:spacing w:line="360" w:lineRule="auto"/>
        <w:ind w:firstLine="480"/>
        <w:rPr>
          <w:rFonts w:hint="eastAsia" w:ascii="宋体" w:cs="宋体"/>
          <w:sz w:val="24"/>
        </w:rPr>
      </w:pPr>
      <w:r>
        <w:rPr>
          <w:rFonts w:hint="eastAsia" w:ascii="宋体" w:cs="宋体"/>
          <w:sz w:val="24"/>
        </w:rPr>
        <w:t>专用合同条款①承包人在已标价工程量清单或预算书中载明的材料单价低于基准价格的：专用合同条款合同履行期间材料单价涨幅以基准价格为基础超过</w:t>
      </w:r>
      <w:r>
        <w:rPr>
          <w:rFonts w:hint="eastAsia" w:ascii="宋体" w:cs="宋体"/>
          <w:sz w:val="24"/>
          <w:u w:val="single"/>
        </w:rPr>
        <w:t xml:space="preserve">  /  </w:t>
      </w:r>
      <w:r>
        <w:rPr>
          <w:rFonts w:hint="eastAsia" w:ascii="宋体" w:cs="宋体"/>
          <w:sz w:val="24"/>
        </w:rPr>
        <w:t>%时，或材料单价跌幅以已标价工程量清单或预算书中载明材料单价为基础超过</w:t>
      </w:r>
      <w:r>
        <w:rPr>
          <w:rFonts w:hint="eastAsia" w:ascii="宋体" w:cs="宋体"/>
          <w:sz w:val="24"/>
          <w:u w:val="single"/>
        </w:rPr>
        <w:t xml:space="preserve">  /  </w:t>
      </w:r>
      <w:r>
        <w:rPr>
          <w:rFonts w:hint="eastAsia" w:ascii="宋体" w:cs="宋体"/>
          <w:sz w:val="24"/>
        </w:rPr>
        <w:t>%时，其超过部分据实调整。</w:t>
      </w:r>
    </w:p>
    <w:p w14:paraId="72BF0B1F">
      <w:pPr>
        <w:spacing w:line="360" w:lineRule="auto"/>
        <w:ind w:firstLine="480"/>
        <w:rPr>
          <w:rFonts w:hint="eastAsia" w:ascii="宋体" w:cs="宋体"/>
          <w:sz w:val="24"/>
        </w:rPr>
      </w:pPr>
      <w:r>
        <w:rPr>
          <w:rFonts w:hint="eastAsia" w:ascii="宋体" w:cs="宋体"/>
          <w:sz w:val="24"/>
        </w:rPr>
        <w:t>②承包人在已标价工程量清单或预算书中载明的材料单价高于基准价格的：专用合同条款合同履行期间材料单价跌幅以基准价格为基础超过</w:t>
      </w:r>
      <w:r>
        <w:rPr>
          <w:rFonts w:hint="eastAsia" w:ascii="宋体" w:cs="宋体"/>
          <w:sz w:val="24"/>
          <w:u w:val="single"/>
        </w:rPr>
        <w:t xml:space="preserve">  /  </w:t>
      </w:r>
      <w:r>
        <w:rPr>
          <w:rFonts w:hint="eastAsia" w:ascii="宋体" w:cs="宋体"/>
          <w:sz w:val="24"/>
        </w:rPr>
        <w:t>%时，材料单价涨幅以已标价工程量清单或预算书中载明材料单价为基础超过</w:t>
      </w:r>
      <w:r>
        <w:rPr>
          <w:rFonts w:hint="eastAsia" w:ascii="宋体" w:cs="宋体"/>
          <w:sz w:val="24"/>
          <w:u w:val="single"/>
        </w:rPr>
        <w:t xml:space="preserve">  /  </w:t>
      </w:r>
      <w:r>
        <w:rPr>
          <w:rFonts w:hint="eastAsia" w:ascii="宋体" w:cs="宋体"/>
          <w:sz w:val="24"/>
        </w:rPr>
        <w:t>%时，其超过部分据实调整。</w:t>
      </w:r>
    </w:p>
    <w:p w14:paraId="7E146341">
      <w:pPr>
        <w:spacing w:line="360" w:lineRule="auto"/>
        <w:ind w:firstLine="645"/>
        <w:rPr>
          <w:rFonts w:hint="eastAsia" w:ascii="宋体" w:cs="宋体"/>
          <w:sz w:val="24"/>
        </w:rPr>
      </w:pPr>
      <w:r>
        <w:rPr>
          <w:rFonts w:hint="eastAsia" w:ascii="宋体" w:cs="宋体"/>
          <w:sz w:val="24"/>
        </w:rPr>
        <w:t>③承包人在已标价工程量清单或预算书中载明的材料单价等于基准单价的：专用合同条款合同履行期间材料单价涨跌幅以基准单价为基础超过±</w:t>
      </w:r>
      <w:r>
        <w:rPr>
          <w:rFonts w:hint="eastAsia" w:ascii="宋体" w:cs="宋体"/>
          <w:sz w:val="24"/>
          <w:u w:val="single"/>
        </w:rPr>
        <w:t xml:space="preserve">  /  </w:t>
      </w:r>
      <w:r>
        <w:rPr>
          <w:rFonts w:hint="eastAsia" w:ascii="宋体" w:cs="宋体"/>
          <w:sz w:val="24"/>
        </w:rPr>
        <w:t>%时，其超过部分据实调整。</w:t>
      </w:r>
    </w:p>
    <w:p w14:paraId="76495769">
      <w:pPr>
        <w:spacing w:line="360" w:lineRule="auto"/>
        <w:ind w:firstLine="645"/>
        <w:rPr>
          <w:rFonts w:hint="eastAsia" w:ascii="宋体" w:cs="宋体"/>
          <w:sz w:val="24"/>
        </w:rPr>
      </w:pPr>
      <w:r>
        <w:rPr>
          <w:rFonts w:hint="eastAsia" w:ascii="宋体" w:cs="宋体"/>
          <w:sz w:val="24"/>
        </w:rPr>
        <w:t>第3种方式：其他价格调整方式：</w:t>
      </w:r>
      <w:r>
        <w:rPr>
          <w:rFonts w:hint="eastAsia" w:ascii="宋体" w:cs="宋体"/>
          <w:sz w:val="24"/>
          <w:u w:val="single"/>
        </w:rPr>
        <w:t xml:space="preserve">  /  </w:t>
      </w:r>
      <w:r>
        <w:rPr>
          <w:rFonts w:hint="eastAsia" w:ascii="宋体" w:cs="宋体"/>
          <w:sz w:val="24"/>
        </w:rPr>
        <w:t>。</w:t>
      </w:r>
    </w:p>
    <w:p w14:paraId="55FEEE05">
      <w:pPr>
        <w:keepNext/>
        <w:keepLines/>
        <w:spacing w:before="120" w:after="120" w:line="360" w:lineRule="auto"/>
        <w:outlineLvl w:val="3"/>
        <w:rPr>
          <w:rFonts w:hint="eastAsia" w:ascii="宋体" w:cs="宋体"/>
          <w:bCs/>
          <w:sz w:val="24"/>
        </w:rPr>
      </w:pPr>
      <w:r>
        <w:rPr>
          <w:rFonts w:hint="eastAsia" w:ascii="宋体" w:cs="宋体"/>
          <w:bCs/>
          <w:sz w:val="24"/>
        </w:rPr>
        <w:t>12. 合同价格、计量与支付</w:t>
      </w:r>
    </w:p>
    <w:p w14:paraId="56706F5A">
      <w:pPr>
        <w:spacing w:after="120" w:line="360" w:lineRule="auto"/>
        <w:ind w:firstLine="480"/>
        <w:outlineLvl w:val="4"/>
        <w:rPr>
          <w:rFonts w:hint="eastAsia" w:ascii="宋体" w:cs="宋体"/>
          <w:sz w:val="24"/>
        </w:rPr>
      </w:pPr>
      <w:r>
        <w:rPr>
          <w:rFonts w:hint="eastAsia" w:ascii="宋体" w:cs="宋体"/>
          <w:sz w:val="24"/>
        </w:rPr>
        <w:t>12.1 合同价格形式</w:t>
      </w:r>
    </w:p>
    <w:p w14:paraId="1341FB45">
      <w:pPr>
        <w:spacing w:line="360" w:lineRule="auto"/>
        <w:ind w:firstLine="480"/>
        <w:rPr>
          <w:rFonts w:hint="eastAsia" w:ascii="宋体" w:cs="宋体"/>
          <w:sz w:val="24"/>
        </w:rPr>
      </w:pPr>
      <w:r>
        <w:rPr>
          <w:rFonts w:hint="eastAsia" w:ascii="宋体" w:cs="宋体"/>
          <w:sz w:val="24"/>
        </w:rPr>
        <w:t>1、单价合同。</w:t>
      </w:r>
    </w:p>
    <w:p w14:paraId="0C3E8A34">
      <w:pPr>
        <w:spacing w:line="360" w:lineRule="auto"/>
        <w:ind w:firstLine="480"/>
        <w:rPr>
          <w:rFonts w:hint="eastAsia" w:ascii="宋体" w:cs="宋体"/>
          <w:sz w:val="24"/>
          <w:u w:val="single"/>
        </w:rPr>
      </w:pPr>
      <w:r>
        <w:rPr>
          <w:rFonts w:hint="eastAsia" w:ascii="宋体" w:cs="宋体"/>
          <w:sz w:val="24"/>
          <w:u w:val="single"/>
        </w:rPr>
        <w:t>标内结算价以响应文件单价计算后折减，折减系数为【（成交价-暂列金额-暂估价）/（响应文件报价-暂列金额-暂估价）×100%】</w:t>
      </w:r>
    </w:p>
    <w:p w14:paraId="6B225ECF">
      <w:pPr>
        <w:spacing w:line="360" w:lineRule="auto"/>
        <w:ind w:firstLine="480"/>
        <w:rPr>
          <w:rFonts w:hint="eastAsia" w:ascii="宋体" w:cs="宋体"/>
          <w:sz w:val="24"/>
        </w:rPr>
      </w:pPr>
      <w:r>
        <w:rPr>
          <w:rFonts w:hint="eastAsia" w:ascii="宋体" w:cs="宋体"/>
          <w:sz w:val="24"/>
        </w:rPr>
        <w:t>综合单价包含的风险范围：</w:t>
      </w:r>
      <w:r>
        <w:rPr>
          <w:rFonts w:hint="eastAsia" w:ascii="宋体" w:cs="宋体"/>
          <w:sz w:val="24"/>
          <w:u w:val="single"/>
        </w:rPr>
        <w:t>除本条“风险范围以外合同价格的调整方法”约定的合同价款的调整因素外，合同价格不调整</w:t>
      </w:r>
    </w:p>
    <w:p w14:paraId="1404025E">
      <w:pPr>
        <w:spacing w:line="360" w:lineRule="auto"/>
        <w:ind w:firstLine="480"/>
        <w:rPr>
          <w:rFonts w:hint="eastAsia" w:ascii="宋体" w:cs="宋体"/>
          <w:sz w:val="24"/>
        </w:rPr>
      </w:pPr>
      <w:r>
        <w:rPr>
          <w:rFonts w:hint="eastAsia" w:ascii="宋体" w:cs="宋体"/>
          <w:sz w:val="24"/>
        </w:rPr>
        <w:t>风险费用的计算方法：</w:t>
      </w:r>
      <w:r>
        <w:rPr>
          <w:rFonts w:hint="eastAsia" w:ascii="宋体" w:cs="宋体"/>
          <w:sz w:val="24"/>
          <w:u w:val="single"/>
        </w:rPr>
        <w:t>按无锡市建设行政主管部门的相关规定计取，供应商应充分考虑工程建设周期内市场价格等因素的波动风险，风险费用由供应商自主报价</w:t>
      </w:r>
      <w:r>
        <w:rPr>
          <w:rFonts w:hint="eastAsia" w:ascii="宋体" w:cs="宋体"/>
          <w:sz w:val="24"/>
        </w:rPr>
        <w:t>。</w:t>
      </w:r>
    </w:p>
    <w:p w14:paraId="7E3329B8">
      <w:pPr>
        <w:spacing w:line="360" w:lineRule="auto"/>
        <w:ind w:firstLine="480"/>
        <w:rPr>
          <w:rFonts w:hint="eastAsia" w:ascii="宋体" w:cs="宋体"/>
          <w:color w:val="000000"/>
          <w:sz w:val="24"/>
          <w:u w:val="single"/>
        </w:rPr>
      </w:pPr>
      <w:r>
        <w:rPr>
          <w:rFonts w:hint="eastAsia" w:ascii="宋体" w:cs="宋体"/>
          <w:sz w:val="24"/>
        </w:rPr>
        <w:t>风险范围以外合同价格的调整方法：</w:t>
      </w:r>
      <w:r>
        <w:rPr>
          <w:rFonts w:hint="eastAsia" w:ascii="宋体" w:cs="宋体"/>
          <w:sz w:val="24"/>
          <w:u w:val="single"/>
        </w:rPr>
        <w:t>①采用工程量清单方式计价，竣工结算的工程量按发承包双方在合同中约定应予计量且实际完成的工程量确定，完成发包人要求的合同以外的零星工作或发生非承包人责任事件的工程量按现场签证确定。②国家的法律法规、规章和政策发生变化影响工程造价的，应按省级或行业建设部门或其授权的工程造价管理机构发布的文件调整合同价款。③当出现工程变更、项目特征描述不符、工程量清单缺项时，调整方法如下：工程量清单中有适用的，按该适用的响应文件单价执行；工程量清单中没有适用、但有类似的，在合理范围内参照该类似的响应文件单价执行；工程量清单中没有适用的也没有类似的，重新组成新的工程量清单的综合单价。新的工程量清单的综合单价的编制原则：a按2014版《江苏省建设工程费用定额》，土建与装饰按《2014版江苏省建筑与装饰工程计价定额》计算出综合单价*92%；安装部分按《2014版江苏省安装工程计价定额》计算出综合单价*85%，其中主要设备采用市场询价列入，则不再让利；市政部分按《2014版江苏省市政工程计价定额》*85%；水利部分按《</w:t>
      </w:r>
      <w:r>
        <w:rPr>
          <w:rFonts w:hint="eastAsia" w:ascii="宋体" w:cs="宋体"/>
          <w:sz w:val="24"/>
          <w:u w:val="single"/>
          <w:lang w:eastAsia="zh-CN"/>
        </w:rPr>
        <w:t>2017江苏省水利工程预算定额</w:t>
      </w:r>
      <w:r>
        <w:rPr>
          <w:rFonts w:hint="eastAsia" w:ascii="宋体" w:cs="宋体"/>
          <w:sz w:val="24"/>
          <w:u w:val="single"/>
        </w:rPr>
        <w:t>》*85%；仿古与园林工程按《</w:t>
      </w:r>
      <w:r>
        <w:rPr>
          <w:rFonts w:hint="eastAsia" w:ascii="宋体" w:cs="宋体"/>
          <w:sz w:val="24"/>
          <w:u w:val="single"/>
          <w:lang w:eastAsia="zh-CN"/>
        </w:rPr>
        <w:t>2007江苏省仿古建筑与园林工程计价表</w:t>
      </w:r>
      <w:r>
        <w:rPr>
          <w:rFonts w:hint="eastAsia" w:ascii="宋体" w:cs="宋体"/>
          <w:sz w:val="24"/>
          <w:u w:val="single"/>
        </w:rPr>
        <w:t>》计算出综合单价*85%、营改增调整相关文件、江苏省及无锡市关修缮工程等工程取费的有关规定执行。b材料、设备的价格按照施工期间的无锡市工程造价管理协会公布的建材信息价，建材信息价中无参考的，由承包人自报价格、品牌、规格、型号、生产厂家、供货时间等详细信息报监理及审计审核。c人工价格按照施工期间的江苏省建设工程人工工资指导价文件规定执行。其中，单独装饰工程的人工价格采用相应人工工资指导价区间的中值。④有两项及以上施工内容组成的清单项目，当其中的部分项出现变更时，仅调整变更项的单价，其余不变。⑤若材料变更，施工工艺不变，仅调整材料单价，响应文件报价中有相同品种的采用响应文件单价；没有的，只调整两种材料同口径市场价的差价。⑥本工程若发生不合理报价，则按以下方式调整：报价中，成交价虽已被发包人接受，但合同履行中发包人发现供应商报价中有故意或非故意采取了不合理报价，当响应文件中报价的某一清单子目中的工、料、机含量、费率超过江苏省各专业工程的计价定额、费用定额的任何一项或几项及材料价格超过无锡市工程造价管理协会公布的投标同期建材信息价（无建材信息价按市场价）所组成的综合单价的5%时，视为不合理报价。若发生不合理报价，发包人有权对该清单子目进行调整，调整方法同上述工程变更的相应条款。响应文件报价中报价低的清单子目不作调整。⑦人工费调整：对建设工程人工工资单价实行动态管理，根据基准期的人工价格与施工期内各期指导价的差额计算。⑧主要材料价差可按下述原则进行调整：a主要材料的确定。主要材料是指用于工程建设，且用量较大，占工程造价比重较高的常用材料，其价格波动对工程造价影响明显。如承发包双方无约定时，主要材料系指水泥、黄砂、碎石、块石、木材、钢材（筋）、土工布、电、柴油等 9 种，其余为非主要工程材料。b主要材料价差的调整方法。在工程实施期间，主要材料中的钢材（筋）价格上涨或下降幅度在 5％（含 5%）以内的，其价差由承包人承担或受益，超过 5％的部分，由发包人承担或受益；主要材料中的其他 8 种材料价格上涨或下降幅度在 10％（含 10%）以内的，其价差由施工单位承担或受益，超过 10％的部分，由发包人承担或受益。c主要材料价差的取定。以工程所在地造价管理部门发布的指导价为依据（缺指导价的，以承发包双方确认的市场信息价为准）。价差为工程计量当月的信息指导价与投标当月的信息指导价（基准）的差额。d主要材料价差原则上按月调整。⑨因发包人原因造成工期延误的，延误期间发生的人工、材料价格上涨差额由发包人承担；因承包人原因造成工期延误的，延误期间发生的人工、材料价格上</w:t>
      </w:r>
      <w:r>
        <w:rPr>
          <w:rFonts w:hint="eastAsia" w:ascii="宋体" w:cs="宋体"/>
          <w:sz w:val="24"/>
          <w:highlight w:val="none"/>
          <w:u w:val="single"/>
        </w:rPr>
        <w:t>涨差额由承包人承担。⑩投标人应充分踏勘现场的基础上报价，可根据实际情况、施工组织设计采取的方案及施工设计图相应增加施工措施项目费包含在相应分类分项工程单价或措施项目中，结算时不予调整</w:t>
      </w:r>
      <w:r>
        <w:rPr>
          <w:rFonts w:hint="eastAsia" w:ascii="宋体" w:cs="宋体"/>
          <w:color w:val="000000"/>
          <w:sz w:val="24"/>
          <w:highlight w:val="none"/>
          <w:u w:val="single"/>
        </w:rPr>
        <w:t>。</w:t>
      </w:r>
      <w:r>
        <w:rPr>
          <w:rFonts w:hint="eastAsia" w:ascii="宋体" w:cs="宋体"/>
          <w:sz w:val="24"/>
          <w:highlight w:val="none"/>
          <w:u w:val="single"/>
        </w:rPr>
        <w:t>⑩承包人在《工程量清单》以总价形式专项列报的措施费用均按总价包干,应按计划实施并经监理人检查确认后，由发包人按总价支付。结算时施工单位实际支出超出合同约定的费用的，超出部分由施工单位自行承担。</w:t>
      </w:r>
    </w:p>
    <w:p w14:paraId="02CEF430">
      <w:pPr>
        <w:spacing w:line="360" w:lineRule="auto"/>
        <w:ind w:firstLine="480"/>
        <w:rPr>
          <w:rFonts w:hint="eastAsia" w:ascii="宋体" w:cs="宋体"/>
          <w:sz w:val="24"/>
        </w:rPr>
      </w:pPr>
      <w:r>
        <w:rPr>
          <w:rFonts w:hint="eastAsia" w:ascii="宋体" w:cs="宋体"/>
          <w:sz w:val="24"/>
        </w:rPr>
        <w:t>2、总价合同。</w:t>
      </w:r>
    </w:p>
    <w:p w14:paraId="09F4323F">
      <w:pPr>
        <w:spacing w:line="360" w:lineRule="auto"/>
        <w:ind w:firstLine="480"/>
        <w:rPr>
          <w:rFonts w:hint="eastAsia" w:ascii="宋体" w:cs="宋体"/>
          <w:sz w:val="24"/>
        </w:rPr>
      </w:pPr>
      <w:r>
        <w:rPr>
          <w:rFonts w:hint="eastAsia" w:ascii="宋体" w:cs="宋体"/>
          <w:sz w:val="24"/>
        </w:rPr>
        <w:t>总价包含的风险范围：</w:t>
      </w:r>
      <w:r>
        <w:rPr>
          <w:rFonts w:hint="eastAsia" w:ascii="宋体" w:cs="宋体"/>
          <w:sz w:val="24"/>
          <w:u w:val="single"/>
        </w:rPr>
        <w:t xml:space="preserve">  /  </w:t>
      </w:r>
      <w:r>
        <w:rPr>
          <w:rFonts w:hint="eastAsia" w:ascii="宋体" w:cs="宋体"/>
          <w:sz w:val="24"/>
        </w:rPr>
        <w:t>。</w:t>
      </w:r>
    </w:p>
    <w:p w14:paraId="74A7E6E4">
      <w:pPr>
        <w:spacing w:line="360" w:lineRule="auto"/>
        <w:ind w:firstLine="480"/>
        <w:rPr>
          <w:rFonts w:hint="eastAsia" w:ascii="宋体" w:cs="宋体"/>
          <w:sz w:val="24"/>
        </w:rPr>
      </w:pPr>
      <w:r>
        <w:rPr>
          <w:rFonts w:hint="eastAsia" w:ascii="宋体" w:cs="宋体"/>
          <w:sz w:val="24"/>
        </w:rPr>
        <w:t>风险费用的计算方法：</w:t>
      </w:r>
      <w:r>
        <w:rPr>
          <w:rFonts w:hint="eastAsia" w:ascii="宋体" w:cs="宋体"/>
          <w:sz w:val="24"/>
          <w:u w:val="single"/>
        </w:rPr>
        <w:t xml:space="preserve">  /  </w:t>
      </w:r>
      <w:r>
        <w:rPr>
          <w:rFonts w:hint="eastAsia" w:ascii="宋体" w:cs="宋体"/>
          <w:sz w:val="24"/>
        </w:rPr>
        <w:t>。</w:t>
      </w:r>
    </w:p>
    <w:p w14:paraId="37131FD0">
      <w:pPr>
        <w:spacing w:line="360" w:lineRule="auto"/>
        <w:ind w:firstLine="480"/>
        <w:rPr>
          <w:rFonts w:hint="eastAsia" w:ascii="宋体" w:cs="宋体"/>
          <w:sz w:val="24"/>
        </w:rPr>
      </w:pPr>
      <w:r>
        <w:rPr>
          <w:rFonts w:hint="eastAsia" w:ascii="宋体" w:cs="宋体"/>
          <w:sz w:val="24"/>
        </w:rPr>
        <w:t>风险范围以外合同价格的调整方法：</w:t>
      </w:r>
      <w:r>
        <w:rPr>
          <w:rFonts w:hint="eastAsia" w:ascii="宋体" w:cs="宋体"/>
          <w:sz w:val="24"/>
          <w:u w:val="single"/>
        </w:rPr>
        <w:t xml:space="preserve">  /  </w:t>
      </w:r>
      <w:r>
        <w:rPr>
          <w:rFonts w:hint="eastAsia" w:ascii="宋体" w:cs="宋体"/>
          <w:sz w:val="24"/>
        </w:rPr>
        <w:t>。</w:t>
      </w:r>
    </w:p>
    <w:p w14:paraId="297EBD0A">
      <w:pPr>
        <w:spacing w:line="360" w:lineRule="auto"/>
        <w:ind w:firstLine="480"/>
        <w:rPr>
          <w:rFonts w:hint="eastAsia" w:ascii="宋体" w:cs="宋体"/>
          <w:sz w:val="24"/>
        </w:rPr>
      </w:pPr>
      <w:r>
        <w:rPr>
          <w:rFonts w:hint="eastAsia" w:ascii="宋体" w:cs="宋体"/>
          <w:sz w:val="24"/>
        </w:rPr>
        <w:t>3、其他价格方式：</w:t>
      </w:r>
      <w:r>
        <w:rPr>
          <w:rFonts w:hint="eastAsia" w:ascii="宋体" w:cs="宋体"/>
          <w:sz w:val="24"/>
          <w:u w:val="single"/>
        </w:rPr>
        <w:t xml:space="preserve">                     </w:t>
      </w:r>
      <w:r>
        <w:rPr>
          <w:rFonts w:hint="eastAsia" w:ascii="宋体" w:cs="宋体"/>
          <w:sz w:val="24"/>
        </w:rPr>
        <w:t xml:space="preserve"> 。</w:t>
      </w:r>
    </w:p>
    <w:p w14:paraId="20F58841">
      <w:pPr>
        <w:spacing w:after="120" w:line="360" w:lineRule="auto"/>
        <w:ind w:firstLine="480"/>
        <w:outlineLvl w:val="4"/>
        <w:rPr>
          <w:rFonts w:hint="eastAsia" w:ascii="宋体" w:cs="宋体"/>
          <w:sz w:val="24"/>
        </w:rPr>
      </w:pPr>
      <w:r>
        <w:rPr>
          <w:rFonts w:hint="eastAsia" w:ascii="宋体" w:cs="宋体"/>
          <w:sz w:val="24"/>
        </w:rPr>
        <w:t>12.2 预付款</w:t>
      </w:r>
    </w:p>
    <w:p w14:paraId="0592255D">
      <w:pPr>
        <w:spacing w:line="360" w:lineRule="auto"/>
        <w:ind w:firstLine="480"/>
        <w:rPr>
          <w:rFonts w:hint="eastAsia" w:ascii="宋体" w:cs="宋体"/>
          <w:sz w:val="24"/>
        </w:rPr>
      </w:pPr>
      <w:r>
        <w:rPr>
          <w:rFonts w:hint="eastAsia" w:ascii="宋体" w:cs="宋体"/>
          <w:sz w:val="24"/>
        </w:rPr>
        <w:t>12.2.1 预付款的支付</w:t>
      </w:r>
    </w:p>
    <w:p w14:paraId="7590FC1A">
      <w:pPr>
        <w:spacing w:line="360" w:lineRule="auto"/>
        <w:ind w:firstLine="480"/>
        <w:rPr>
          <w:rFonts w:hint="eastAsia" w:ascii="宋体" w:cs="宋体"/>
          <w:sz w:val="24"/>
        </w:rPr>
      </w:pPr>
      <w:r>
        <w:rPr>
          <w:rFonts w:hint="eastAsia" w:ascii="宋体" w:cs="宋体"/>
          <w:sz w:val="24"/>
        </w:rPr>
        <w:t>预付款支付比例或金额：</w:t>
      </w:r>
      <w:r>
        <w:rPr>
          <w:rFonts w:hint="eastAsia" w:ascii="宋体" w:cs="宋体"/>
          <w:sz w:val="24"/>
          <w:u w:val="single"/>
        </w:rPr>
        <w:t>合同金额的10 %（比例范围：10%-30%，采购文件中的其他约定与此条款不一致的，按此条款执行）</w:t>
      </w:r>
      <w:r>
        <w:rPr>
          <w:rFonts w:hint="eastAsia" w:ascii="宋体" w:cs="宋体"/>
          <w:sz w:val="24"/>
        </w:rPr>
        <w:t>。</w:t>
      </w:r>
    </w:p>
    <w:p w14:paraId="39F7F406">
      <w:pPr>
        <w:spacing w:line="360" w:lineRule="auto"/>
        <w:ind w:firstLine="480"/>
        <w:rPr>
          <w:rFonts w:hint="eastAsia" w:ascii="宋体" w:cs="宋体"/>
          <w:sz w:val="24"/>
        </w:rPr>
      </w:pPr>
      <w:r>
        <w:rPr>
          <w:rFonts w:hint="eastAsia" w:ascii="宋体" w:cs="宋体"/>
          <w:sz w:val="24"/>
        </w:rPr>
        <w:t>预付款支付期</w:t>
      </w:r>
      <w:r>
        <w:rPr>
          <w:rFonts w:hint="eastAsia" w:ascii="宋体" w:cs="宋体"/>
          <w:sz w:val="24"/>
          <w:highlight w:val="none"/>
        </w:rPr>
        <w:t>限：</w:t>
      </w:r>
      <w:r>
        <w:rPr>
          <w:rFonts w:hint="eastAsia" w:ascii="宋体"/>
          <w:bCs/>
          <w:sz w:val="24"/>
          <w:highlight w:val="none"/>
          <w:u w:val="single"/>
        </w:rPr>
        <w:t>合同签订，主要机械设备进场，监理签发开工令后。</w:t>
      </w:r>
    </w:p>
    <w:p w14:paraId="4C401E71">
      <w:pPr>
        <w:spacing w:line="360" w:lineRule="auto"/>
        <w:ind w:firstLine="480"/>
        <w:rPr>
          <w:rFonts w:hint="eastAsia" w:ascii="宋体" w:cs="宋体"/>
          <w:sz w:val="24"/>
        </w:rPr>
      </w:pPr>
      <w:r>
        <w:rPr>
          <w:rFonts w:hint="eastAsia" w:ascii="宋体" w:cs="宋体"/>
          <w:sz w:val="24"/>
        </w:rPr>
        <w:t>预付款扣回的方式：</w:t>
      </w:r>
      <w:r>
        <w:rPr>
          <w:rFonts w:hint="eastAsia" w:ascii="宋体" w:cs="宋体"/>
          <w:sz w:val="24"/>
          <w:u w:val="single"/>
        </w:rPr>
        <w:t>/</w:t>
      </w:r>
      <w:r>
        <w:rPr>
          <w:rFonts w:hint="eastAsia" w:ascii="宋体" w:cs="宋体"/>
          <w:sz w:val="24"/>
        </w:rPr>
        <w:t>。</w:t>
      </w:r>
    </w:p>
    <w:p w14:paraId="1E15B8E8">
      <w:pPr>
        <w:spacing w:line="360" w:lineRule="auto"/>
        <w:ind w:firstLine="480"/>
        <w:rPr>
          <w:rFonts w:hint="eastAsia" w:ascii="宋体" w:cs="宋体"/>
          <w:sz w:val="24"/>
        </w:rPr>
      </w:pPr>
      <w:r>
        <w:rPr>
          <w:rFonts w:hint="eastAsia" w:ascii="宋体" w:cs="宋体"/>
          <w:sz w:val="24"/>
        </w:rPr>
        <w:t>12.2.2 预付款担保</w:t>
      </w:r>
    </w:p>
    <w:p w14:paraId="0E5631ED">
      <w:pPr>
        <w:spacing w:line="360" w:lineRule="auto"/>
        <w:ind w:firstLine="480"/>
        <w:rPr>
          <w:rFonts w:hint="eastAsia" w:ascii="宋体" w:cs="宋体"/>
          <w:sz w:val="24"/>
        </w:rPr>
      </w:pPr>
      <w:r>
        <w:rPr>
          <w:rFonts w:hint="eastAsia" w:ascii="宋体" w:cs="宋体"/>
          <w:sz w:val="24"/>
        </w:rPr>
        <w:t>承包人提交预付款担保的期限：</w:t>
      </w:r>
      <w:r>
        <w:rPr>
          <w:rFonts w:hint="eastAsia" w:ascii="宋体" w:cs="宋体"/>
          <w:sz w:val="24"/>
          <w:u w:val="single"/>
        </w:rPr>
        <w:t>/</w:t>
      </w:r>
      <w:r>
        <w:rPr>
          <w:rFonts w:hint="eastAsia" w:ascii="宋体" w:cs="宋体"/>
          <w:sz w:val="24"/>
        </w:rPr>
        <w:t>。</w:t>
      </w:r>
    </w:p>
    <w:p w14:paraId="00900DC9">
      <w:pPr>
        <w:spacing w:line="360" w:lineRule="auto"/>
        <w:ind w:firstLine="480"/>
        <w:rPr>
          <w:rFonts w:hint="eastAsia" w:ascii="宋体" w:cs="宋体"/>
          <w:sz w:val="24"/>
        </w:rPr>
      </w:pPr>
      <w:r>
        <w:rPr>
          <w:rFonts w:hint="eastAsia" w:ascii="宋体" w:cs="宋体"/>
          <w:sz w:val="24"/>
        </w:rPr>
        <w:t>预付款担保的形式为：</w:t>
      </w:r>
      <w:r>
        <w:rPr>
          <w:rFonts w:hint="eastAsia" w:ascii="宋体" w:cs="宋体"/>
          <w:sz w:val="24"/>
          <w:u w:val="single"/>
        </w:rPr>
        <w:t>/</w:t>
      </w:r>
      <w:r>
        <w:rPr>
          <w:rFonts w:hint="eastAsia" w:ascii="宋体" w:cs="宋体"/>
          <w:sz w:val="24"/>
        </w:rPr>
        <w:t>。</w:t>
      </w:r>
    </w:p>
    <w:p w14:paraId="3D9BA718">
      <w:pPr>
        <w:spacing w:after="120" w:line="360" w:lineRule="auto"/>
        <w:ind w:firstLine="480"/>
        <w:outlineLvl w:val="4"/>
        <w:rPr>
          <w:rFonts w:hint="eastAsia" w:ascii="宋体" w:cs="宋体"/>
          <w:sz w:val="24"/>
        </w:rPr>
      </w:pPr>
      <w:r>
        <w:rPr>
          <w:rFonts w:hint="eastAsia" w:ascii="宋体" w:cs="宋体"/>
          <w:sz w:val="24"/>
        </w:rPr>
        <w:t>12.3 计量</w:t>
      </w:r>
    </w:p>
    <w:p w14:paraId="6CAD0C2F">
      <w:pPr>
        <w:spacing w:line="360" w:lineRule="auto"/>
        <w:ind w:firstLine="480"/>
        <w:rPr>
          <w:rFonts w:hint="eastAsia" w:ascii="宋体" w:cs="宋体"/>
          <w:sz w:val="24"/>
        </w:rPr>
      </w:pPr>
      <w:r>
        <w:rPr>
          <w:rFonts w:hint="eastAsia" w:ascii="宋体" w:cs="宋体"/>
          <w:sz w:val="24"/>
        </w:rPr>
        <w:t>12.3.1 计量原则</w:t>
      </w:r>
    </w:p>
    <w:p w14:paraId="0FD5AD2B">
      <w:pPr>
        <w:spacing w:line="360" w:lineRule="auto"/>
        <w:ind w:firstLine="480"/>
        <w:rPr>
          <w:rFonts w:hint="eastAsia" w:ascii="宋体" w:cs="宋体"/>
          <w:sz w:val="24"/>
        </w:rPr>
      </w:pPr>
      <w:r>
        <w:rPr>
          <w:rFonts w:hint="eastAsia" w:ascii="宋体" w:cs="宋体"/>
          <w:sz w:val="24"/>
        </w:rPr>
        <w:t>工程量计算规则：</w:t>
      </w:r>
      <w:r>
        <w:rPr>
          <w:rFonts w:hint="eastAsia" w:ascii="宋体" w:cs="宋体"/>
          <w:sz w:val="24"/>
          <w:u w:val="single"/>
        </w:rPr>
        <w:t>《江苏水利工程招标投标文件工程量清单格式》（苏水基（2011）21号）、《江苏省水利工程设计概（估）算编制规定（2017年版）》（苏水基〔2016〕26号）；《江苏省水利工程预算定额（2017年版）》（苏水基〔2016〕27号）；《省水利厅关于调增安全文明措施费标准的通知》（苏水基〔2015〕31号）；《关于全面推开营业税改征增值税试点的通知》（财税[2016]36号）；《水利工程营业税改增征增值税计价依据调整办法》（办水总[2016]132号）；《住房城乡建设部办公厅关于做好建筑业营改增建设工程计价依据调整准备工作的通知》（建办标[2016]4号）；省水利厅关于颁发《江苏省水利工程设计概（估）算编制规定》（2017年修订版）的通知（苏水基[2016]26号）；省水利厅关于调整《江苏省水利工程设计概（估）算编制规定（2017年修订版）》安全文明措施计费标准的通知（苏水基[2023]8号）</w:t>
      </w:r>
      <w:r>
        <w:rPr>
          <w:rFonts w:hint="eastAsia" w:ascii="宋体" w:cs="宋体"/>
          <w:sz w:val="24"/>
          <w:u w:val="single"/>
          <w:lang w:eastAsia="zh-CN"/>
        </w:rPr>
        <w:t>、《建设工程工程量清单计价规范》（GB50858-2013）、《园林绿化工程工程量计算规范》（GB50858-2013）、《江苏省仿古建筑与园林工程计价表（2007）》、《江苏省建筑与装饰工程计价表（2014）》、《江苏省建设工程费用定额》（2014版）、苏建价（2016）154号文、苏建函价（20</w:t>
      </w:r>
      <w:r>
        <w:rPr>
          <w:rFonts w:hint="eastAsia" w:ascii="宋体" w:cs="宋体"/>
          <w:sz w:val="24"/>
          <w:u w:val="single"/>
          <w:lang w:val="en-US" w:eastAsia="zh-CN"/>
        </w:rPr>
        <w:t>26</w:t>
      </w:r>
      <w:r>
        <w:rPr>
          <w:rFonts w:hint="eastAsia" w:ascii="宋体" w:cs="宋体"/>
          <w:sz w:val="24"/>
          <w:u w:val="single"/>
          <w:lang w:eastAsia="zh-CN"/>
        </w:rPr>
        <w:t>）</w:t>
      </w:r>
      <w:r>
        <w:rPr>
          <w:rFonts w:hint="eastAsia" w:ascii="宋体" w:cs="宋体"/>
          <w:sz w:val="24"/>
          <w:u w:val="single"/>
          <w:lang w:val="en-US" w:eastAsia="zh-CN"/>
        </w:rPr>
        <w:t>27</w:t>
      </w:r>
      <w:r>
        <w:rPr>
          <w:rFonts w:hint="eastAsia" w:ascii="宋体" w:cs="宋体"/>
          <w:sz w:val="24"/>
          <w:u w:val="single"/>
          <w:lang w:eastAsia="zh-CN"/>
        </w:rPr>
        <w:t>号文</w:t>
      </w:r>
      <w:r>
        <w:rPr>
          <w:rFonts w:hint="eastAsia" w:ascii="宋体" w:cs="宋体"/>
          <w:sz w:val="24"/>
          <w:u w:val="single"/>
          <w:lang w:val="en-US" w:eastAsia="zh-CN"/>
        </w:rPr>
        <w:t>及</w:t>
      </w:r>
      <w:r>
        <w:rPr>
          <w:rFonts w:hint="eastAsia" w:ascii="宋体" w:cs="宋体"/>
          <w:sz w:val="24"/>
          <w:u w:val="single"/>
          <w:lang w:eastAsia="zh-CN"/>
        </w:rPr>
        <w:t>其它相关文件</w:t>
      </w:r>
      <w:r>
        <w:rPr>
          <w:rFonts w:hint="eastAsia" w:ascii="宋体" w:cs="宋体"/>
          <w:sz w:val="24"/>
        </w:rPr>
        <w:t>。</w:t>
      </w:r>
    </w:p>
    <w:p w14:paraId="0BCE7C05">
      <w:pPr>
        <w:spacing w:line="360" w:lineRule="auto"/>
        <w:ind w:firstLine="480"/>
        <w:rPr>
          <w:rFonts w:hint="eastAsia" w:ascii="宋体" w:cs="宋体"/>
          <w:sz w:val="24"/>
        </w:rPr>
      </w:pPr>
      <w:r>
        <w:rPr>
          <w:rFonts w:hint="eastAsia" w:ascii="宋体" w:cs="宋体"/>
          <w:sz w:val="24"/>
        </w:rPr>
        <w:t>12.3.2 计量周期</w:t>
      </w:r>
    </w:p>
    <w:p w14:paraId="4C884150">
      <w:pPr>
        <w:spacing w:line="360" w:lineRule="auto"/>
        <w:ind w:firstLine="480"/>
        <w:rPr>
          <w:rFonts w:hint="eastAsia" w:ascii="宋体" w:cs="宋体"/>
          <w:sz w:val="24"/>
        </w:rPr>
      </w:pPr>
      <w:r>
        <w:rPr>
          <w:rFonts w:hint="eastAsia" w:ascii="宋体" w:cs="宋体"/>
          <w:sz w:val="24"/>
        </w:rPr>
        <w:t>关于计量周期的约定：</w:t>
      </w:r>
      <w:r>
        <w:rPr>
          <w:rFonts w:hint="eastAsia" w:ascii="宋体" w:cs="宋体"/>
          <w:sz w:val="24"/>
          <w:u w:val="single"/>
        </w:rPr>
        <w:t>按月计量（采购文件中的其他约定与此条款不一致的，按此条款执行）</w:t>
      </w:r>
      <w:r>
        <w:rPr>
          <w:rFonts w:hint="eastAsia" w:ascii="宋体" w:cs="宋体"/>
          <w:sz w:val="24"/>
        </w:rPr>
        <w:t>。</w:t>
      </w:r>
    </w:p>
    <w:p w14:paraId="505EB846">
      <w:pPr>
        <w:spacing w:line="360" w:lineRule="auto"/>
        <w:ind w:firstLine="480"/>
        <w:rPr>
          <w:rFonts w:hint="eastAsia" w:ascii="宋体" w:cs="宋体"/>
          <w:sz w:val="24"/>
        </w:rPr>
      </w:pPr>
      <w:r>
        <w:rPr>
          <w:rFonts w:hint="eastAsia" w:ascii="宋体" w:cs="宋体"/>
          <w:sz w:val="24"/>
        </w:rPr>
        <w:t>12.3.3 单价合同的计量</w:t>
      </w:r>
    </w:p>
    <w:p w14:paraId="79E69E67">
      <w:pPr>
        <w:spacing w:line="360" w:lineRule="auto"/>
        <w:ind w:firstLine="480"/>
        <w:rPr>
          <w:rFonts w:hint="eastAsia" w:ascii="宋体" w:cs="宋体"/>
          <w:sz w:val="24"/>
        </w:rPr>
      </w:pPr>
      <w:r>
        <w:rPr>
          <w:rFonts w:hint="eastAsia" w:ascii="宋体" w:cs="宋体"/>
          <w:sz w:val="24"/>
        </w:rPr>
        <w:t>关于单价合同计量的约定：</w:t>
      </w:r>
      <w:r>
        <w:rPr>
          <w:rFonts w:hint="eastAsia" w:ascii="宋体" w:cs="宋体"/>
          <w:sz w:val="24"/>
          <w:u w:val="single"/>
        </w:rPr>
        <w:t xml:space="preserve">  /  </w:t>
      </w:r>
      <w:r>
        <w:rPr>
          <w:rFonts w:hint="eastAsia" w:ascii="宋体" w:cs="宋体"/>
          <w:sz w:val="24"/>
        </w:rPr>
        <w:t>。</w:t>
      </w:r>
    </w:p>
    <w:p w14:paraId="2E1B8497">
      <w:pPr>
        <w:spacing w:line="360" w:lineRule="auto"/>
        <w:ind w:firstLine="480"/>
        <w:rPr>
          <w:rFonts w:hint="eastAsia" w:ascii="宋体" w:cs="宋体"/>
          <w:sz w:val="24"/>
        </w:rPr>
      </w:pPr>
      <w:r>
        <w:rPr>
          <w:rFonts w:hint="eastAsia" w:ascii="宋体" w:cs="宋体"/>
          <w:sz w:val="24"/>
        </w:rPr>
        <w:t>12.3.4 总价合同的计量</w:t>
      </w:r>
    </w:p>
    <w:p w14:paraId="35CF3088">
      <w:pPr>
        <w:spacing w:line="360" w:lineRule="auto"/>
        <w:ind w:firstLine="480"/>
        <w:rPr>
          <w:rFonts w:hint="eastAsia" w:ascii="宋体" w:cs="宋体"/>
          <w:sz w:val="24"/>
        </w:rPr>
      </w:pPr>
      <w:r>
        <w:rPr>
          <w:rFonts w:hint="eastAsia" w:ascii="宋体" w:cs="宋体"/>
          <w:sz w:val="24"/>
        </w:rPr>
        <w:t>关于总价合同计量的约定：</w:t>
      </w:r>
      <w:r>
        <w:rPr>
          <w:rFonts w:hint="eastAsia" w:ascii="宋体" w:cs="宋体"/>
          <w:sz w:val="24"/>
          <w:u w:val="single"/>
        </w:rPr>
        <w:t xml:space="preserve">  /  </w:t>
      </w:r>
      <w:r>
        <w:rPr>
          <w:rFonts w:hint="eastAsia" w:ascii="宋体" w:cs="宋体"/>
          <w:sz w:val="24"/>
        </w:rPr>
        <w:t>。</w:t>
      </w:r>
    </w:p>
    <w:p w14:paraId="735F8632">
      <w:pPr>
        <w:spacing w:line="360" w:lineRule="auto"/>
        <w:ind w:firstLine="480"/>
        <w:rPr>
          <w:rFonts w:hint="eastAsia" w:ascii="宋体" w:cs="宋体"/>
          <w:sz w:val="24"/>
        </w:rPr>
      </w:pPr>
      <w:r>
        <w:rPr>
          <w:rFonts w:hint="eastAsia" w:ascii="宋体" w:cs="宋体"/>
          <w:sz w:val="24"/>
        </w:rPr>
        <w:t>12.3.5总价合同采用支付分解表计量支付的，是否适用第12.3.4 项〔总价合同的计量〕约定进行计量：</w:t>
      </w:r>
      <w:r>
        <w:rPr>
          <w:rFonts w:hint="eastAsia" w:ascii="宋体" w:cs="宋体"/>
          <w:sz w:val="24"/>
          <w:u w:val="single"/>
        </w:rPr>
        <w:t xml:space="preserve">  /  </w:t>
      </w:r>
      <w:r>
        <w:rPr>
          <w:rFonts w:hint="eastAsia" w:ascii="宋体" w:cs="宋体"/>
          <w:sz w:val="24"/>
        </w:rPr>
        <w:t>。</w:t>
      </w:r>
    </w:p>
    <w:p w14:paraId="55A73D3A">
      <w:pPr>
        <w:spacing w:line="360" w:lineRule="auto"/>
        <w:ind w:firstLine="480"/>
        <w:rPr>
          <w:rFonts w:hint="eastAsia" w:ascii="宋体" w:cs="宋体"/>
          <w:sz w:val="24"/>
        </w:rPr>
      </w:pPr>
      <w:r>
        <w:rPr>
          <w:rFonts w:hint="eastAsia" w:ascii="宋体" w:cs="宋体"/>
          <w:sz w:val="24"/>
        </w:rPr>
        <w:t>12.3.6 其他价格形式合同的计量</w:t>
      </w:r>
    </w:p>
    <w:p w14:paraId="61B276CF">
      <w:pPr>
        <w:spacing w:line="360" w:lineRule="auto"/>
        <w:ind w:firstLine="480"/>
        <w:rPr>
          <w:rFonts w:hint="eastAsia" w:ascii="宋体" w:cs="宋体"/>
          <w:sz w:val="24"/>
        </w:rPr>
      </w:pPr>
      <w:r>
        <w:rPr>
          <w:rFonts w:hint="eastAsia" w:ascii="宋体" w:cs="宋体"/>
          <w:sz w:val="24"/>
        </w:rPr>
        <w:t>其他价格形式的计量方式和程序：</w:t>
      </w:r>
      <w:r>
        <w:rPr>
          <w:rFonts w:hint="eastAsia" w:ascii="宋体" w:cs="宋体"/>
          <w:sz w:val="24"/>
          <w:u w:val="single"/>
        </w:rPr>
        <w:t xml:space="preserve">  /  </w:t>
      </w:r>
      <w:r>
        <w:rPr>
          <w:rFonts w:hint="eastAsia" w:ascii="宋体" w:cs="宋体"/>
          <w:sz w:val="24"/>
        </w:rPr>
        <w:t>。</w:t>
      </w:r>
    </w:p>
    <w:p w14:paraId="470B2245">
      <w:pPr>
        <w:spacing w:after="120" w:line="360" w:lineRule="auto"/>
        <w:ind w:firstLine="480"/>
        <w:outlineLvl w:val="4"/>
        <w:rPr>
          <w:rFonts w:hint="eastAsia" w:ascii="宋体" w:cs="宋体"/>
          <w:sz w:val="24"/>
        </w:rPr>
      </w:pPr>
      <w:r>
        <w:rPr>
          <w:rFonts w:hint="eastAsia" w:ascii="宋体" w:cs="宋体"/>
          <w:sz w:val="24"/>
        </w:rPr>
        <w:t>12.4 工程进度款支付</w:t>
      </w:r>
    </w:p>
    <w:p w14:paraId="5D5ECEC4">
      <w:pPr>
        <w:spacing w:line="360" w:lineRule="auto"/>
        <w:ind w:firstLine="480"/>
        <w:rPr>
          <w:rFonts w:hint="eastAsia" w:ascii="宋体" w:cs="宋体"/>
          <w:sz w:val="24"/>
        </w:rPr>
      </w:pPr>
      <w:r>
        <w:rPr>
          <w:rFonts w:hint="eastAsia" w:ascii="宋体" w:cs="宋体"/>
          <w:sz w:val="24"/>
        </w:rPr>
        <w:t>12.4.1 付款周期</w:t>
      </w:r>
    </w:p>
    <w:p w14:paraId="3BC64678">
      <w:pPr>
        <w:spacing w:line="360" w:lineRule="auto"/>
        <w:ind w:firstLine="480"/>
        <w:rPr>
          <w:rFonts w:hint="eastAsia" w:ascii="宋体" w:cs="宋体"/>
          <w:sz w:val="24"/>
          <w:highlight w:val="none"/>
        </w:rPr>
      </w:pPr>
      <w:r>
        <w:rPr>
          <w:rFonts w:hint="eastAsia" w:ascii="宋体" w:cs="宋体"/>
          <w:sz w:val="24"/>
          <w:highlight w:val="none"/>
        </w:rPr>
        <w:t>关于付款周期的约定：</w:t>
      </w:r>
      <w:r>
        <w:rPr>
          <w:rFonts w:hint="eastAsia" w:ascii="宋体"/>
          <w:bCs/>
          <w:sz w:val="24"/>
          <w:highlight w:val="none"/>
          <w:u w:val="single"/>
          <w:lang w:eastAsia="zh-CN"/>
        </w:rPr>
        <w:t>进度款按施工进度支付80%(日常支付不超过初步审核工程计量价款的60%;验收合格，完成工程计量核定支付至已完成工程价款80%，已完成工程价款需经发包人、承包人、审计单位三方确认定案)，付款前承包人需递交请款</w:t>
      </w:r>
      <w:r>
        <w:rPr>
          <w:rFonts w:hint="eastAsia" w:ascii="宋体"/>
          <w:bCs/>
          <w:sz w:val="24"/>
          <w:highlight w:val="none"/>
          <w:u w:val="single"/>
          <w:lang w:val="en-US" w:eastAsia="zh-CN"/>
        </w:rPr>
        <w:t>申</w:t>
      </w:r>
      <w:r>
        <w:rPr>
          <w:rFonts w:hint="eastAsia" w:ascii="宋体"/>
          <w:bCs/>
          <w:sz w:val="24"/>
          <w:highlight w:val="none"/>
          <w:u w:val="single"/>
          <w:lang w:eastAsia="zh-CN"/>
        </w:rPr>
        <w:t>请即农民工工资支付承诺书，承包人收到本次款项后必须结清施工于本合同工程的所有农民工工资。经政府相关部门决算</w:t>
      </w:r>
      <w:r>
        <w:rPr>
          <w:rFonts w:hint="eastAsia" w:ascii="宋体"/>
          <w:bCs/>
          <w:sz w:val="24"/>
          <w:highlight w:val="none"/>
          <w:u w:val="single"/>
          <w:lang w:val="en-US" w:eastAsia="zh-CN"/>
        </w:rPr>
        <w:t>审核完成</w:t>
      </w:r>
      <w:r>
        <w:rPr>
          <w:rFonts w:hint="eastAsia" w:ascii="宋体"/>
          <w:bCs/>
          <w:sz w:val="24"/>
          <w:highlight w:val="none"/>
          <w:u w:val="single"/>
          <w:lang w:eastAsia="zh-CN"/>
        </w:rPr>
        <w:t>后，付至决算</w:t>
      </w:r>
      <w:r>
        <w:rPr>
          <w:rFonts w:hint="eastAsia" w:ascii="宋体"/>
          <w:bCs/>
          <w:sz w:val="24"/>
          <w:highlight w:val="none"/>
          <w:u w:val="single"/>
          <w:lang w:val="en-US" w:eastAsia="zh-CN"/>
        </w:rPr>
        <w:t>审核</w:t>
      </w:r>
      <w:r>
        <w:rPr>
          <w:rFonts w:hint="eastAsia" w:ascii="宋体"/>
          <w:bCs/>
          <w:sz w:val="24"/>
          <w:highlight w:val="none"/>
          <w:u w:val="single"/>
          <w:lang w:eastAsia="zh-CN"/>
        </w:rPr>
        <w:t>价的97%，余款在决算</w:t>
      </w:r>
      <w:r>
        <w:rPr>
          <w:rFonts w:hint="eastAsia" w:ascii="宋体"/>
          <w:bCs/>
          <w:sz w:val="24"/>
          <w:highlight w:val="none"/>
          <w:u w:val="single"/>
          <w:lang w:val="en-US" w:eastAsia="zh-CN"/>
        </w:rPr>
        <w:t>审核完成</w:t>
      </w:r>
      <w:r>
        <w:rPr>
          <w:rFonts w:hint="eastAsia" w:ascii="宋体"/>
          <w:bCs/>
          <w:sz w:val="24"/>
          <w:highlight w:val="none"/>
          <w:u w:val="single"/>
          <w:lang w:eastAsia="zh-CN"/>
        </w:rPr>
        <w:t>后且保修期满无质量问题的一个月内付清。最终的工程造价以政府相关部门</w:t>
      </w:r>
      <w:r>
        <w:rPr>
          <w:rFonts w:hint="eastAsia" w:ascii="宋体"/>
          <w:bCs/>
          <w:sz w:val="24"/>
          <w:highlight w:val="none"/>
          <w:u w:val="single"/>
          <w:lang w:val="en-US" w:eastAsia="zh-CN"/>
        </w:rPr>
        <w:t>审核</w:t>
      </w:r>
      <w:r>
        <w:rPr>
          <w:rFonts w:hint="eastAsia" w:ascii="宋体"/>
          <w:bCs/>
          <w:sz w:val="24"/>
          <w:highlight w:val="none"/>
          <w:u w:val="single"/>
          <w:lang w:eastAsia="zh-CN"/>
        </w:rPr>
        <w:t>的竣工决算为准。付款时，承包人应出具无锡市税金发票，发包人不承担延期支付工程款的利息。承包人应无条件接受上级部门组织的复审，复审结果作为最终结算依据</w:t>
      </w:r>
      <w:r>
        <w:rPr>
          <w:rFonts w:hint="eastAsia" w:ascii="宋体" w:cs="宋体"/>
          <w:sz w:val="24"/>
          <w:highlight w:val="none"/>
        </w:rPr>
        <w:t>。</w:t>
      </w:r>
    </w:p>
    <w:p w14:paraId="25F073B6">
      <w:pPr>
        <w:spacing w:line="360" w:lineRule="auto"/>
        <w:ind w:firstLine="480"/>
        <w:rPr>
          <w:rFonts w:hint="eastAsia" w:ascii="宋体" w:cs="宋体"/>
          <w:sz w:val="24"/>
        </w:rPr>
      </w:pPr>
      <w:r>
        <w:rPr>
          <w:rFonts w:hint="eastAsia" w:ascii="宋体" w:cs="宋体"/>
          <w:sz w:val="24"/>
        </w:rPr>
        <w:t>12.4.2 进度付款申请单的编制</w:t>
      </w:r>
    </w:p>
    <w:p w14:paraId="25C86234">
      <w:pPr>
        <w:spacing w:line="360" w:lineRule="auto"/>
        <w:ind w:firstLine="480"/>
        <w:rPr>
          <w:rFonts w:hint="eastAsia" w:ascii="宋体" w:cs="宋体"/>
          <w:sz w:val="24"/>
        </w:rPr>
      </w:pPr>
      <w:r>
        <w:rPr>
          <w:rFonts w:hint="eastAsia" w:ascii="宋体" w:cs="宋体"/>
          <w:sz w:val="24"/>
        </w:rPr>
        <w:t>关于进度付款申请单编制的约定：</w:t>
      </w:r>
      <w:r>
        <w:rPr>
          <w:rFonts w:hint="eastAsia" w:ascii="宋体" w:cs="宋体"/>
          <w:sz w:val="24"/>
          <w:u w:val="single"/>
        </w:rPr>
        <w:t xml:space="preserve">  /  </w:t>
      </w:r>
      <w:r>
        <w:rPr>
          <w:rFonts w:hint="eastAsia" w:ascii="宋体" w:cs="宋体"/>
          <w:sz w:val="24"/>
        </w:rPr>
        <w:t>。</w:t>
      </w:r>
    </w:p>
    <w:p w14:paraId="7EBA5EEF">
      <w:pPr>
        <w:spacing w:line="360" w:lineRule="auto"/>
        <w:ind w:firstLine="480"/>
        <w:rPr>
          <w:rFonts w:hint="eastAsia" w:ascii="宋体" w:cs="宋体"/>
          <w:sz w:val="24"/>
        </w:rPr>
      </w:pPr>
      <w:r>
        <w:rPr>
          <w:rFonts w:hint="eastAsia" w:ascii="宋体" w:cs="宋体"/>
          <w:sz w:val="24"/>
        </w:rPr>
        <w:t>12.4.3 进度付款申请单的提交</w:t>
      </w:r>
    </w:p>
    <w:p w14:paraId="6DC16EDC">
      <w:pPr>
        <w:spacing w:line="360" w:lineRule="auto"/>
        <w:ind w:firstLine="480"/>
        <w:rPr>
          <w:rFonts w:hint="eastAsia" w:ascii="宋体" w:cs="宋体"/>
          <w:sz w:val="24"/>
        </w:rPr>
      </w:pPr>
      <w:r>
        <w:rPr>
          <w:rFonts w:hint="eastAsia" w:ascii="宋体" w:cs="宋体"/>
          <w:sz w:val="24"/>
        </w:rPr>
        <w:t>（1）单价合同进度付款申请单提交的约定：</w:t>
      </w:r>
      <w:r>
        <w:rPr>
          <w:rFonts w:hint="eastAsia" w:ascii="宋体" w:cs="宋体"/>
          <w:sz w:val="24"/>
          <w:u w:val="single"/>
        </w:rPr>
        <w:t xml:space="preserve">  /  </w:t>
      </w:r>
      <w:r>
        <w:rPr>
          <w:rFonts w:hint="eastAsia" w:ascii="宋体" w:cs="宋体"/>
          <w:sz w:val="24"/>
        </w:rPr>
        <w:t>。</w:t>
      </w:r>
    </w:p>
    <w:p w14:paraId="47D291A5">
      <w:pPr>
        <w:spacing w:line="360" w:lineRule="auto"/>
        <w:ind w:firstLine="480"/>
        <w:rPr>
          <w:rFonts w:hint="eastAsia" w:ascii="宋体" w:cs="宋体"/>
          <w:sz w:val="24"/>
        </w:rPr>
      </w:pPr>
      <w:r>
        <w:rPr>
          <w:rFonts w:hint="eastAsia" w:ascii="宋体" w:cs="宋体"/>
          <w:sz w:val="24"/>
        </w:rPr>
        <w:t>（2）总价合同进度付款申请单提交的约定：</w:t>
      </w:r>
      <w:r>
        <w:rPr>
          <w:rFonts w:hint="eastAsia" w:ascii="宋体" w:cs="宋体"/>
          <w:sz w:val="24"/>
          <w:u w:val="single"/>
        </w:rPr>
        <w:t xml:space="preserve">  /  </w:t>
      </w:r>
      <w:r>
        <w:rPr>
          <w:rFonts w:hint="eastAsia" w:ascii="宋体" w:cs="宋体"/>
          <w:sz w:val="24"/>
        </w:rPr>
        <w:t>。</w:t>
      </w:r>
    </w:p>
    <w:p w14:paraId="414B3D81">
      <w:pPr>
        <w:spacing w:line="360" w:lineRule="auto"/>
        <w:ind w:firstLine="480"/>
        <w:rPr>
          <w:rFonts w:hint="eastAsia" w:ascii="宋体" w:cs="宋体"/>
          <w:sz w:val="24"/>
          <w:highlight w:val="yellow"/>
        </w:rPr>
      </w:pPr>
      <w:r>
        <w:rPr>
          <w:rFonts w:hint="eastAsia" w:ascii="宋体" w:cs="宋体"/>
          <w:sz w:val="24"/>
        </w:rPr>
        <w:t>（3）其他价格形式合同进度付款申请单提交的约定：</w:t>
      </w:r>
      <w:r>
        <w:rPr>
          <w:rFonts w:hint="eastAsia" w:ascii="宋体" w:cs="宋体"/>
          <w:sz w:val="24"/>
          <w:u w:val="single"/>
        </w:rPr>
        <w:t xml:space="preserve">  /  </w:t>
      </w:r>
      <w:r>
        <w:rPr>
          <w:rFonts w:hint="eastAsia" w:ascii="宋体" w:cs="宋体"/>
          <w:sz w:val="24"/>
        </w:rPr>
        <w:t>。</w:t>
      </w:r>
    </w:p>
    <w:p w14:paraId="0D62EE49">
      <w:pPr>
        <w:spacing w:line="360" w:lineRule="auto"/>
        <w:ind w:firstLine="480"/>
        <w:rPr>
          <w:rFonts w:hint="eastAsia" w:ascii="宋体" w:cs="宋体"/>
          <w:sz w:val="24"/>
        </w:rPr>
      </w:pPr>
      <w:r>
        <w:rPr>
          <w:rFonts w:hint="eastAsia" w:ascii="宋体" w:cs="宋体"/>
          <w:sz w:val="24"/>
        </w:rPr>
        <w:t>12.4.4 进度款审核和支付</w:t>
      </w:r>
    </w:p>
    <w:p w14:paraId="6DC2F01F">
      <w:pPr>
        <w:spacing w:line="360" w:lineRule="auto"/>
        <w:ind w:firstLine="480"/>
        <w:rPr>
          <w:rFonts w:hint="eastAsia" w:ascii="宋体" w:cs="宋体"/>
          <w:sz w:val="24"/>
          <w:u w:val="single"/>
        </w:rPr>
      </w:pPr>
      <w:r>
        <w:rPr>
          <w:rFonts w:hint="eastAsia" w:ascii="宋体" w:cs="宋体"/>
          <w:sz w:val="24"/>
        </w:rPr>
        <w:t>（1）监理人审查并报送发包人的期限：</w:t>
      </w:r>
      <w:r>
        <w:rPr>
          <w:rFonts w:hint="eastAsia" w:ascii="宋体" w:cs="宋体"/>
          <w:sz w:val="24"/>
          <w:u w:val="single"/>
        </w:rPr>
        <w:t>收到付款申请单后7天内</w:t>
      </w:r>
      <w:r>
        <w:rPr>
          <w:rFonts w:hint="eastAsia" w:ascii="宋体" w:cs="宋体"/>
          <w:sz w:val="24"/>
        </w:rPr>
        <w:t>。</w:t>
      </w:r>
    </w:p>
    <w:p w14:paraId="77A2912E">
      <w:pPr>
        <w:spacing w:line="360" w:lineRule="auto"/>
        <w:ind w:firstLine="480"/>
        <w:rPr>
          <w:rFonts w:hint="eastAsia" w:ascii="宋体" w:cs="宋体"/>
          <w:sz w:val="24"/>
        </w:rPr>
      </w:pPr>
      <w:r>
        <w:rPr>
          <w:rFonts w:hint="eastAsia" w:ascii="宋体" w:cs="宋体"/>
          <w:sz w:val="24"/>
        </w:rPr>
        <w:t>发包人完成审批并签发进度款支付证书的期限：</w:t>
      </w:r>
      <w:r>
        <w:rPr>
          <w:rFonts w:hint="eastAsia" w:ascii="宋体" w:cs="宋体"/>
          <w:sz w:val="24"/>
          <w:u w:val="single"/>
        </w:rPr>
        <w:t>收到付款申请单后7天内</w:t>
      </w:r>
      <w:r>
        <w:rPr>
          <w:rFonts w:hint="eastAsia" w:ascii="宋体" w:cs="宋体"/>
          <w:sz w:val="24"/>
        </w:rPr>
        <w:t>。</w:t>
      </w:r>
    </w:p>
    <w:p w14:paraId="0E48B115">
      <w:pPr>
        <w:spacing w:line="360" w:lineRule="auto"/>
        <w:ind w:firstLine="480"/>
        <w:rPr>
          <w:rFonts w:hint="eastAsia" w:ascii="宋体" w:cs="宋体"/>
          <w:sz w:val="24"/>
        </w:rPr>
      </w:pPr>
      <w:r>
        <w:rPr>
          <w:rFonts w:hint="eastAsia" w:ascii="宋体" w:cs="宋体"/>
          <w:sz w:val="24"/>
        </w:rPr>
        <w:t>（2）发包人支付进度款的期限：</w:t>
      </w:r>
      <w:r>
        <w:rPr>
          <w:rFonts w:hint="eastAsia" w:ascii="宋体" w:cs="宋体"/>
          <w:sz w:val="24"/>
          <w:u w:val="single"/>
        </w:rPr>
        <w:t>在进度款支付证书或临时进度款支付证书签发后14天内完成支付</w:t>
      </w:r>
      <w:r>
        <w:rPr>
          <w:rFonts w:hint="eastAsia" w:ascii="宋体" w:cs="宋体"/>
          <w:sz w:val="24"/>
        </w:rPr>
        <w:t>。</w:t>
      </w:r>
    </w:p>
    <w:p w14:paraId="6E67D1DD">
      <w:pPr>
        <w:spacing w:line="360" w:lineRule="auto"/>
        <w:ind w:firstLine="600"/>
        <w:rPr>
          <w:rFonts w:hint="eastAsia" w:ascii="宋体" w:cs="宋体"/>
          <w:sz w:val="24"/>
        </w:rPr>
      </w:pPr>
      <w:r>
        <w:rPr>
          <w:rFonts w:hint="eastAsia" w:ascii="宋体" w:cs="宋体"/>
          <w:sz w:val="24"/>
        </w:rPr>
        <w:t>发包人逾期支付进度款的违约金的计算方式：</w:t>
      </w:r>
      <w:r>
        <w:rPr>
          <w:rFonts w:hint="eastAsia" w:ascii="宋体" w:cs="宋体"/>
          <w:sz w:val="24"/>
          <w:u w:val="single"/>
        </w:rPr>
        <w:t>不需要支付违约金</w:t>
      </w:r>
      <w:r>
        <w:rPr>
          <w:rFonts w:hint="eastAsia" w:ascii="宋体" w:cs="宋体"/>
          <w:sz w:val="24"/>
        </w:rPr>
        <w:t>。</w:t>
      </w:r>
    </w:p>
    <w:p w14:paraId="48DAFF62">
      <w:pPr>
        <w:spacing w:line="360" w:lineRule="auto"/>
        <w:ind w:firstLine="600"/>
        <w:rPr>
          <w:rFonts w:hint="eastAsia" w:ascii="宋体" w:cs="宋体"/>
          <w:sz w:val="24"/>
        </w:rPr>
      </w:pPr>
      <w:r>
        <w:rPr>
          <w:rFonts w:hint="eastAsia" w:ascii="宋体" w:cs="宋体"/>
          <w:sz w:val="24"/>
        </w:rPr>
        <w:t>12.4.6 支付分解表的编制</w:t>
      </w:r>
    </w:p>
    <w:p w14:paraId="42B86593">
      <w:pPr>
        <w:spacing w:line="360" w:lineRule="auto"/>
        <w:ind w:firstLine="480"/>
        <w:rPr>
          <w:rFonts w:hint="eastAsia" w:ascii="宋体" w:cs="宋体"/>
          <w:sz w:val="24"/>
          <w:u w:val="single"/>
        </w:rPr>
      </w:pPr>
      <w:r>
        <w:rPr>
          <w:rFonts w:hint="eastAsia" w:ascii="宋体" w:cs="宋体"/>
          <w:sz w:val="24"/>
        </w:rPr>
        <w:t>2、总价合同支付分解表的编制与审批：</w:t>
      </w:r>
      <w:r>
        <w:rPr>
          <w:rFonts w:hint="eastAsia" w:ascii="宋体" w:cs="宋体"/>
          <w:sz w:val="24"/>
          <w:u w:val="single"/>
        </w:rPr>
        <w:t xml:space="preserve">  /  </w:t>
      </w:r>
      <w:r>
        <w:rPr>
          <w:rFonts w:hint="eastAsia" w:ascii="宋体" w:cs="宋体"/>
          <w:sz w:val="24"/>
        </w:rPr>
        <w:t>。</w:t>
      </w:r>
    </w:p>
    <w:p w14:paraId="78723143">
      <w:pPr>
        <w:spacing w:line="360" w:lineRule="auto"/>
        <w:ind w:firstLine="480"/>
        <w:rPr>
          <w:rFonts w:hint="eastAsia" w:ascii="宋体" w:cs="宋体"/>
          <w:sz w:val="24"/>
        </w:rPr>
      </w:pPr>
      <w:r>
        <w:rPr>
          <w:rFonts w:hint="eastAsia" w:ascii="宋体" w:cs="宋体"/>
          <w:sz w:val="24"/>
        </w:rPr>
        <w:t>3、单价合同的总价项目支付分解表的编制与审批：</w:t>
      </w:r>
      <w:r>
        <w:rPr>
          <w:rFonts w:hint="eastAsia" w:ascii="宋体" w:cs="宋体"/>
          <w:sz w:val="24"/>
          <w:u w:val="single"/>
        </w:rPr>
        <w:t xml:space="preserve">  /  </w:t>
      </w:r>
      <w:r>
        <w:rPr>
          <w:rFonts w:hint="eastAsia" w:ascii="宋体" w:cs="宋体"/>
          <w:sz w:val="24"/>
        </w:rPr>
        <w:t>。</w:t>
      </w:r>
    </w:p>
    <w:p w14:paraId="395109D1">
      <w:pPr>
        <w:keepNext/>
        <w:keepLines/>
        <w:spacing w:before="120" w:after="120" w:line="360" w:lineRule="auto"/>
        <w:outlineLvl w:val="3"/>
        <w:rPr>
          <w:rFonts w:hint="eastAsia" w:ascii="宋体" w:cs="宋体"/>
          <w:bCs/>
          <w:sz w:val="24"/>
        </w:rPr>
      </w:pPr>
      <w:r>
        <w:rPr>
          <w:rFonts w:hint="eastAsia" w:ascii="宋体" w:cs="宋体"/>
          <w:bCs/>
          <w:sz w:val="24"/>
        </w:rPr>
        <w:t>13. 验收和工程试车</w:t>
      </w:r>
    </w:p>
    <w:p w14:paraId="2B5437B2">
      <w:pPr>
        <w:spacing w:after="120" w:line="360" w:lineRule="auto"/>
        <w:ind w:firstLine="480"/>
        <w:outlineLvl w:val="4"/>
        <w:rPr>
          <w:rFonts w:hint="eastAsia" w:ascii="宋体" w:cs="宋体"/>
          <w:sz w:val="24"/>
        </w:rPr>
      </w:pPr>
      <w:r>
        <w:rPr>
          <w:rFonts w:hint="eastAsia" w:ascii="宋体" w:cs="宋体"/>
          <w:sz w:val="24"/>
        </w:rPr>
        <w:t>13.1 分部分项工程验收</w:t>
      </w:r>
    </w:p>
    <w:p w14:paraId="07C91E7D">
      <w:pPr>
        <w:spacing w:line="360" w:lineRule="auto"/>
        <w:ind w:firstLine="480"/>
        <w:rPr>
          <w:rFonts w:hint="eastAsia" w:ascii="宋体" w:cs="宋体"/>
          <w:sz w:val="24"/>
        </w:rPr>
      </w:pPr>
      <w:r>
        <w:rPr>
          <w:rFonts w:hint="eastAsia" w:ascii="宋体" w:cs="宋体"/>
          <w:sz w:val="24"/>
        </w:rPr>
        <w:t>13.1.2监理人不能按时进行验收时，应提前</w:t>
      </w:r>
      <w:r>
        <w:rPr>
          <w:rFonts w:hint="eastAsia" w:ascii="宋体" w:cs="宋体"/>
          <w:sz w:val="24"/>
          <w:u w:val="single"/>
        </w:rPr>
        <w:t>24</w:t>
      </w:r>
      <w:r>
        <w:rPr>
          <w:rFonts w:hint="eastAsia" w:ascii="宋体" w:cs="宋体"/>
          <w:sz w:val="24"/>
        </w:rPr>
        <w:t>小时提交书面延期要求。</w:t>
      </w:r>
    </w:p>
    <w:p w14:paraId="5405D0D3">
      <w:pPr>
        <w:spacing w:line="360" w:lineRule="auto"/>
        <w:ind w:firstLine="480"/>
        <w:rPr>
          <w:rFonts w:hint="eastAsia" w:ascii="宋体" w:cs="宋体"/>
          <w:b/>
          <w:sz w:val="24"/>
        </w:rPr>
      </w:pPr>
      <w:r>
        <w:rPr>
          <w:rFonts w:hint="eastAsia" w:ascii="宋体" w:cs="宋体"/>
          <w:sz w:val="24"/>
        </w:rPr>
        <w:t>关于延期最长不得超过：</w:t>
      </w:r>
      <w:r>
        <w:rPr>
          <w:rFonts w:hint="eastAsia" w:ascii="宋体" w:cs="宋体"/>
          <w:sz w:val="24"/>
          <w:u w:val="single"/>
        </w:rPr>
        <w:t>48</w:t>
      </w:r>
      <w:r>
        <w:rPr>
          <w:rFonts w:hint="eastAsia" w:ascii="宋体" w:cs="宋体"/>
          <w:sz w:val="24"/>
        </w:rPr>
        <w:t>小时。</w:t>
      </w:r>
    </w:p>
    <w:p w14:paraId="26C2E483">
      <w:pPr>
        <w:spacing w:after="120" w:line="360" w:lineRule="auto"/>
        <w:ind w:firstLine="480"/>
        <w:outlineLvl w:val="4"/>
        <w:rPr>
          <w:rFonts w:hint="eastAsia" w:ascii="宋体" w:cs="宋体"/>
          <w:sz w:val="24"/>
        </w:rPr>
      </w:pPr>
      <w:r>
        <w:rPr>
          <w:rFonts w:hint="eastAsia" w:ascii="宋体" w:cs="宋体"/>
          <w:sz w:val="24"/>
        </w:rPr>
        <w:t>13.2 竣工验收</w:t>
      </w:r>
    </w:p>
    <w:p w14:paraId="09206650">
      <w:pPr>
        <w:spacing w:line="360" w:lineRule="auto"/>
        <w:ind w:firstLine="480"/>
        <w:rPr>
          <w:rFonts w:hint="eastAsia" w:ascii="宋体" w:cs="宋体"/>
          <w:sz w:val="24"/>
        </w:rPr>
      </w:pPr>
      <w:r>
        <w:rPr>
          <w:rFonts w:hint="eastAsia" w:ascii="宋体" w:cs="宋体"/>
          <w:sz w:val="24"/>
        </w:rPr>
        <w:t>13.2.2竣工验收程序</w:t>
      </w:r>
    </w:p>
    <w:p w14:paraId="74762902">
      <w:pPr>
        <w:spacing w:line="360" w:lineRule="auto"/>
        <w:ind w:firstLine="480"/>
        <w:rPr>
          <w:rFonts w:hint="eastAsia" w:ascii="宋体" w:cs="宋体"/>
          <w:sz w:val="24"/>
          <w:u w:val="single"/>
        </w:rPr>
      </w:pPr>
      <w:r>
        <w:rPr>
          <w:rFonts w:hint="eastAsia" w:ascii="宋体" w:cs="宋体"/>
          <w:sz w:val="24"/>
        </w:rPr>
        <w:t>关于竣工验收程序的约定：</w:t>
      </w:r>
      <w:r>
        <w:rPr>
          <w:rFonts w:hint="eastAsia" w:ascii="宋体" w:cs="宋体"/>
          <w:sz w:val="24"/>
          <w:u w:val="single"/>
        </w:rPr>
        <w:t>按通用条款执行</w:t>
      </w:r>
      <w:r>
        <w:rPr>
          <w:rFonts w:hint="eastAsia" w:ascii="宋体" w:cs="宋体"/>
          <w:sz w:val="24"/>
        </w:rPr>
        <w:t>。</w:t>
      </w:r>
    </w:p>
    <w:p w14:paraId="0C06A2D6">
      <w:pPr>
        <w:spacing w:line="360" w:lineRule="auto"/>
        <w:ind w:firstLine="480"/>
        <w:rPr>
          <w:rFonts w:hint="eastAsia" w:ascii="宋体" w:cs="宋体"/>
          <w:sz w:val="24"/>
          <w:u w:val="single"/>
        </w:rPr>
      </w:pPr>
      <w:r>
        <w:rPr>
          <w:rFonts w:hint="eastAsia" w:ascii="宋体" w:cs="宋体"/>
          <w:sz w:val="24"/>
        </w:rPr>
        <w:t>发包人不按照本项约定组织竣工验收、颁发工程接收证书的违约金的计算方法：</w:t>
      </w:r>
      <w:r>
        <w:rPr>
          <w:rFonts w:hint="eastAsia" w:ascii="宋体" w:cs="宋体"/>
          <w:sz w:val="24"/>
          <w:u w:val="single"/>
        </w:rPr>
        <w:t xml:space="preserve">  /  </w:t>
      </w:r>
      <w:r>
        <w:rPr>
          <w:rFonts w:hint="eastAsia" w:ascii="宋体" w:cs="宋体"/>
          <w:sz w:val="24"/>
        </w:rPr>
        <w:t>。</w:t>
      </w:r>
    </w:p>
    <w:p w14:paraId="124BB3B9">
      <w:pPr>
        <w:spacing w:line="360" w:lineRule="auto"/>
        <w:ind w:firstLine="480"/>
        <w:rPr>
          <w:rFonts w:hint="eastAsia" w:ascii="宋体" w:cs="宋体"/>
          <w:sz w:val="24"/>
        </w:rPr>
      </w:pPr>
      <w:r>
        <w:rPr>
          <w:rFonts w:hint="eastAsia" w:ascii="宋体" w:cs="宋体"/>
          <w:sz w:val="24"/>
        </w:rPr>
        <w:t>13.2.5移交、接收全部与部分工程</w:t>
      </w:r>
    </w:p>
    <w:p w14:paraId="05DB546B">
      <w:pPr>
        <w:spacing w:line="360" w:lineRule="auto"/>
        <w:ind w:firstLine="480"/>
        <w:rPr>
          <w:rFonts w:hint="eastAsia" w:ascii="宋体" w:cs="宋体"/>
          <w:sz w:val="24"/>
        </w:rPr>
      </w:pPr>
      <w:r>
        <w:rPr>
          <w:rFonts w:hint="eastAsia" w:ascii="宋体" w:cs="宋体"/>
          <w:sz w:val="24"/>
        </w:rPr>
        <w:t>承包人向发包人移交工程的期限：颁发工程接收证书后7天内。</w:t>
      </w:r>
    </w:p>
    <w:p w14:paraId="22D78B99">
      <w:pPr>
        <w:spacing w:line="360" w:lineRule="auto"/>
        <w:ind w:firstLine="480"/>
        <w:rPr>
          <w:rFonts w:hint="eastAsia" w:ascii="宋体" w:cs="宋体"/>
          <w:sz w:val="24"/>
          <w:u w:val="single"/>
        </w:rPr>
      </w:pPr>
      <w:r>
        <w:rPr>
          <w:rFonts w:hint="eastAsia" w:ascii="宋体" w:cs="宋体"/>
          <w:sz w:val="24"/>
        </w:rPr>
        <w:t>发包人未按本合同约定接收全部或部分工程的，违约金的计算方法为：</w:t>
      </w:r>
      <w:r>
        <w:rPr>
          <w:rFonts w:hint="eastAsia" w:ascii="宋体" w:cs="宋体"/>
          <w:sz w:val="24"/>
          <w:u w:val="single"/>
        </w:rPr>
        <w:t>按通用条款执行</w:t>
      </w:r>
      <w:r>
        <w:rPr>
          <w:rFonts w:hint="eastAsia" w:ascii="宋体" w:cs="宋体"/>
          <w:sz w:val="24"/>
        </w:rPr>
        <w:t>。</w:t>
      </w:r>
    </w:p>
    <w:p w14:paraId="0AB605FB">
      <w:pPr>
        <w:spacing w:line="360" w:lineRule="auto"/>
        <w:ind w:firstLine="480"/>
        <w:rPr>
          <w:rFonts w:hint="eastAsia" w:ascii="宋体" w:cs="宋体"/>
          <w:sz w:val="24"/>
          <w:u w:val="single"/>
        </w:rPr>
      </w:pPr>
      <w:r>
        <w:rPr>
          <w:rFonts w:hint="eastAsia" w:ascii="宋体" w:cs="宋体"/>
          <w:sz w:val="24"/>
        </w:rPr>
        <w:t>承包人未按时移交工程的，违约金的计算方法为：</w:t>
      </w:r>
      <w:r>
        <w:rPr>
          <w:rFonts w:hint="eastAsia" w:ascii="宋体" w:cs="宋体"/>
          <w:sz w:val="24"/>
          <w:u w:val="single"/>
        </w:rPr>
        <w:t xml:space="preserve">  /  </w:t>
      </w:r>
      <w:r>
        <w:rPr>
          <w:rFonts w:hint="eastAsia" w:ascii="宋体" w:cs="宋体"/>
          <w:sz w:val="24"/>
        </w:rPr>
        <w:t>。</w:t>
      </w:r>
    </w:p>
    <w:p w14:paraId="3AFE0282">
      <w:pPr>
        <w:spacing w:after="120" w:line="360" w:lineRule="auto"/>
        <w:ind w:firstLine="480"/>
        <w:outlineLvl w:val="4"/>
        <w:rPr>
          <w:rFonts w:hint="eastAsia" w:ascii="宋体" w:cs="宋体"/>
          <w:sz w:val="24"/>
        </w:rPr>
      </w:pPr>
      <w:r>
        <w:rPr>
          <w:rFonts w:hint="eastAsia" w:ascii="宋体" w:cs="宋体"/>
          <w:sz w:val="24"/>
        </w:rPr>
        <w:t>13.3 工程试车</w:t>
      </w:r>
    </w:p>
    <w:p w14:paraId="08F25FF7">
      <w:pPr>
        <w:spacing w:line="360" w:lineRule="auto"/>
        <w:ind w:firstLine="480"/>
        <w:rPr>
          <w:rFonts w:hint="eastAsia" w:ascii="宋体" w:cs="宋体"/>
          <w:sz w:val="24"/>
        </w:rPr>
      </w:pPr>
      <w:r>
        <w:rPr>
          <w:rFonts w:hint="eastAsia" w:ascii="宋体" w:cs="宋体"/>
          <w:sz w:val="24"/>
        </w:rPr>
        <w:t>13.3.1 试车程序</w:t>
      </w:r>
    </w:p>
    <w:p w14:paraId="4B1B187D">
      <w:pPr>
        <w:spacing w:line="360" w:lineRule="auto"/>
        <w:ind w:firstLine="480"/>
        <w:rPr>
          <w:rFonts w:hint="eastAsia" w:ascii="宋体" w:cs="宋体"/>
          <w:sz w:val="24"/>
        </w:rPr>
      </w:pPr>
      <w:r>
        <w:rPr>
          <w:rFonts w:hint="eastAsia" w:ascii="宋体" w:cs="宋体"/>
          <w:sz w:val="24"/>
        </w:rPr>
        <w:t>工程试车内容：</w:t>
      </w:r>
      <w:r>
        <w:rPr>
          <w:rFonts w:hint="eastAsia" w:ascii="宋体" w:cs="宋体"/>
          <w:sz w:val="24"/>
          <w:u w:val="single"/>
        </w:rPr>
        <w:t xml:space="preserve">  /  </w:t>
      </w:r>
      <w:r>
        <w:rPr>
          <w:rFonts w:hint="eastAsia" w:ascii="宋体" w:cs="宋体"/>
          <w:sz w:val="24"/>
        </w:rPr>
        <w:t>。</w:t>
      </w:r>
    </w:p>
    <w:p w14:paraId="4C87568B">
      <w:pPr>
        <w:spacing w:line="360" w:lineRule="auto"/>
        <w:ind w:firstLine="480"/>
        <w:rPr>
          <w:rFonts w:hint="eastAsia" w:ascii="宋体" w:cs="宋体"/>
          <w:sz w:val="24"/>
        </w:rPr>
      </w:pPr>
      <w:r>
        <w:rPr>
          <w:rFonts w:hint="eastAsia" w:ascii="宋体" w:cs="宋体"/>
          <w:sz w:val="24"/>
        </w:rPr>
        <w:t>（1）单机无负荷试车费用由承包人承担；</w:t>
      </w:r>
    </w:p>
    <w:p w14:paraId="7DF21E7E">
      <w:pPr>
        <w:spacing w:line="360" w:lineRule="auto"/>
        <w:ind w:firstLine="480"/>
        <w:rPr>
          <w:rFonts w:hint="eastAsia" w:ascii="宋体" w:cs="宋体"/>
          <w:sz w:val="24"/>
        </w:rPr>
      </w:pPr>
      <w:r>
        <w:rPr>
          <w:rFonts w:hint="eastAsia" w:ascii="宋体" w:cs="宋体"/>
          <w:sz w:val="24"/>
        </w:rPr>
        <w:t>（2）无负荷联动试车费用由</w:t>
      </w:r>
      <w:r>
        <w:rPr>
          <w:rFonts w:hint="eastAsia" w:ascii="宋体" w:cs="宋体"/>
          <w:sz w:val="24"/>
          <w:u w:val="single"/>
        </w:rPr>
        <w:t xml:space="preserve">  /  </w:t>
      </w:r>
      <w:r>
        <w:rPr>
          <w:rFonts w:hint="eastAsia" w:ascii="宋体" w:cs="宋体"/>
          <w:sz w:val="24"/>
        </w:rPr>
        <w:t>承担。</w:t>
      </w:r>
    </w:p>
    <w:p w14:paraId="3EEB03D4">
      <w:pPr>
        <w:spacing w:line="360" w:lineRule="auto"/>
        <w:ind w:firstLine="480"/>
        <w:rPr>
          <w:rFonts w:hint="eastAsia" w:ascii="宋体" w:cs="宋体"/>
          <w:sz w:val="24"/>
        </w:rPr>
      </w:pPr>
      <w:r>
        <w:rPr>
          <w:rFonts w:hint="eastAsia" w:ascii="宋体" w:cs="宋体"/>
          <w:sz w:val="24"/>
        </w:rPr>
        <w:t>13.3.3 投料试车</w:t>
      </w:r>
    </w:p>
    <w:p w14:paraId="7D6FD33F">
      <w:pPr>
        <w:spacing w:line="360" w:lineRule="auto"/>
        <w:ind w:firstLine="480"/>
        <w:rPr>
          <w:rFonts w:hint="eastAsia" w:ascii="宋体" w:cs="宋体"/>
          <w:sz w:val="24"/>
        </w:rPr>
      </w:pPr>
      <w:r>
        <w:rPr>
          <w:rFonts w:hint="eastAsia" w:ascii="宋体" w:cs="宋体"/>
          <w:sz w:val="24"/>
        </w:rPr>
        <w:t>关于投料试车相关事项的约定：</w:t>
      </w:r>
      <w:r>
        <w:rPr>
          <w:rFonts w:hint="eastAsia" w:ascii="宋体" w:cs="宋体"/>
          <w:sz w:val="24"/>
          <w:u w:val="single"/>
        </w:rPr>
        <w:t>按通用条款执行</w:t>
      </w:r>
      <w:r>
        <w:rPr>
          <w:rFonts w:hint="eastAsia" w:ascii="宋体" w:cs="宋体"/>
          <w:sz w:val="24"/>
        </w:rPr>
        <w:t>。</w:t>
      </w:r>
    </w:p>
    <w:p w14:paraId="666507D1">
      <w:pPr>
        <w:spacing w:after="120" w:line="360" w:lineRule="auto"/>
        <w:ind w:firstLine="480"/>
        <w:outlineLvl w:val="4"/>
        <w:rPr>
          <w:rFonts w:hint="eastAsia" w:ascii="宋体" w:cs="宋体"/>
          <w:sz w:val="24"/>
        </w:rPr>
      </w:pPr>
      <w:r>
        <w:rPr>
          <w:rFonts w:hint="eastAsia" w:ascii="宋体" w:cs="宋体"/>
          <w:sz w:val="24"/>
        </w:rPr>
        <w:t>13.6 竣工退场</w:t>
      </w:r>
    </w:p>
    <w:p w14:paraId="5CAC58E0">
      <w:pPr>
        <w:spacing w:line="360" w:lineRule="auto"/>
        <w:ind w:firstLine="480"/>
        <w:rPr>
          <w:rFonts w:hint="eastAsia" w:ascii="宋体" w:cs="宋体"/>
          <w:sz w:val="24"/>
        </w:rPr>
      </w:pPr>
      <w:r>
        <w:rPr>
          <w:rFonts w:hint="eastAsia" w:ascii="宋体" w:cs="宋体"/>
          <w:sz w:val="24"/>
        </w:rPr>
        <w:t>13.6.1 竣工退场</w:t>
      </w:r>
    </w:p>
    <w:p w14:paraId="3079CC63">
      <w:pPr>
        <w:spacing w:line="360" w:lineRule="auto"/>
        <w:ind w:firstLine="480"/>
        <w:rPr>
          <w:rFonts w:hint="eastAsia" w:ascii="宋体" w:cs="宋体"/>
          <w:sz w:val="24"/>
        </w:rPr>
      </w:pPr>
      <w:r>
        <w:rPr>
          <w:rFonts w:hint="eastAsia" w:ascii="宋体" w:cs="宋体"/>
          <w:sz w:val="24"/>
        </w:rPr>
        <w:t>承包人完成竣工退场的期限：</w:t>
      </w:r>
      <w:r>
        <w:rPr>
          <w:rFonts w:hint="eastAsia" w:ascii="宋体" w:cs="宋体"/>
          <w:sz w:val="24"/>
          <w:u w:val="single"/>
        </w:rPr>
        <w:t>14天内（场地清理按通用条款）</w:t>
      </w:r>
      <w:r>
        <w:rPr>
          <w:rFonts w:hint="eastAsia" w:ascii="宋体" w:cs="宋体"/>
          <w:sz w:val="24"/>
        </w:rPr>
        <w:t>。</w:t>
      </w:r>
    </w:p>
    <w:p w14:paraId="393E7AD7">
      <w:pPr>
        <w:keepNext/>
        <w:keepLines/>
        <w:spacing w:before="120" w:after="120" w:line="360" w:lineRule="auto"/>
        <w:outlineLvl w:val="3"/>
        <w:rPr>
          <w:rFonts w:hint="eastAsia" w:ascii="宋体" w:cs="宋体"/>
          <w:bCs/>
          <w:sz w:val="24"/>
        </w:rPr>
      </w:pPr>
      <w:r>
        <w:rPr>
          <w:rFonts w:hint="eastAsia" w:ascii="宋体" w:cs="宋体"/>
          <w:bCs/>
          <w:sz w:val="24"/>
        </w:rPr>
        <w:t>14. 竣工结算</w:t>
      </w:r>
    </w:p>
    <w:p w14:paraId="32A3B076">
      <w:pPr>
        <w:spacing w:after="120" w:line="360" w:lineRule="auto"/>
        <w:ind w:firstLine="480"/>
        <w:outlineLvl w:val="4"/>
        <w:rPr>
          <w:rFonts w:hint="eastAsia" w:ascii="宋体" w:cs="宋体"/>
          <w:sz w:val="24"/>
        </w:rPr>
      </w:pPr>
      <w:r>
        <w:rPr>
          <w:rFonts w:hint="eastAsia" w:ascii="宋体" w:cs="宋体"/>
          <w:sz w:val="24"/>
        </w:rPr>
        <w:t>14.1 竣工结算申请</w:t>
      </w:r>
    </w:p>
    <w:p w14:paraId="1CA2B0E3">
      <w:pPr>
        <w:spacing w:line="360" w:lineRule="auto"/>
        <w:ind w:firstLine="480"/>
        <w:rPr>
          <w:rFonts w:hint="eastAsia" w:ascii="宋体" w:cs="宋体"/>
          <w:sz w:val="24"/>
          <w:u w:val="single"/>
        </w:rPr>
      </w:pPr>
      <w:r>
        <w:rPr>
          <w:rFonts w:hint="eastAsia" w:ascii="宋体" w:cs="宋体"/>
          <w:sz w:val="24"/>
        </w:rPr>
        <w:t>承包人提交竣工结算申请单的期限：</w:t>
      </w:r>
      <w:r>
        <w:rPr>
          <w:rFonts w:hint="eastAsia" w:ascii="宋体" w:cs="宋体"/>
          <w:sz w:val="24"/>
          <w:u w:val="single"/>
        </w:rPr>
        <w:t>承包人应在通过工程交（竣）工验收60天内将完整的结算资料送交给发包人， 发包人在收到完成结算资料后30天送审。</w:t>
      </w:r>
    </w:p>
    <w:p w14:paraId="7DF3BD94">
      <w:pPr>
        <w:spacing w:line="360" w:lineRule="auto"/>
        <w:ind w:firstLine="480"/>
        <w:rPr>
          <w:rFonts w:hint="eastAsia" w:ascii="宋体" w:cs="宋体"/>
          <w:sz w:val="24"/>
        </w:rPr>
      </w:pPr>
      <w:r>
        <w:rPr>
          <w:rFonts w:hint="eastAsia" w:ascii="宋体" w:cs="宋体"/>
          <w:sz w:val="24"/>
        </w:rPr>
        <w:t>竣工结算申请单应包括的内容：</w:t>
      </w:r>
      <w:r>
        <w:rPr>
          <w:rFonts w:hint="eastAsia" w:ascii="宋体" w:cs="宋体"/>
          <w:sz w:val="24"/>
          <w:u w:val="single"/>
        </w:rPr>
        <w:t>（1）竣工结算合同价格；（2）发包人已支付承包人的款项；（3）应扣留的质量保证金；（4）发包人应支付承包人的合同价款</w:t>
      </w:r>
      <w:r>
        <w:rPr>
          <w:rFonts w:hint="eastAsia" w:ascii="宋体" w:cs="宋体"/>
          <w:sz w:val="24"/>
        </w:rPr>
        <w:t>。</w:t>
      </w:r>
    </w:p>
    <w:p w14:paraId="3E9BCCFF">
      <w:pPr>
        <w:spacing w:line="360" w:lineRule="auto"/>
        <w:ind w:firstLine="480"/>
        <w:rPr>
          <w:rFonts w:hint="eastAsia" w:ascii="宋体" w:cs="宋体"/>
          <w:sz w:val="24"/>
          <w:highlight w:val="none"/>
        </w:rPr>
      </w:pPr>
      <w:r>
        <w:rPr>
          <w:rFonts w:hint="eastAsia" w:ascii="宋体" w:cs="宋体"/>
          <w:sz w:val="24"/>
          <w:highlight w:val="none"/>
        </w:rPr>
        <w:t>项目工程施工完成并验收合格后，承包人应在90天内将完整的送审结算资料提交发包人，并配合办理竣工结算、结算审计等手续，承包人逾期递交结算资料的，按签约合同价的万分之一承担违约金并在审计结果中予以扣除，违约金总计不超过45万元；逾期未提交结算资料，发包人有义务督促，自发出催促结算之日起10天内仍未提交的，发包人有权单方面进行审计，承包人应无条件认可第三方审计结果。</w:t>
      </w:r>
    </w:p>
    <w:p w14:paraId="00A6566C">
      <w:pPr>
        <w:spacing w:after="120" w:line="360" w:lineRule="auto"/>
        <w:ind w:firstLine="480"/>
        <w:outlineLvl w:val="4"/>
        <w:rPr>
          <w:rFonts w:hint="eastAsia" w:ascii="宋体" w:cs="宋体"/>
          <w:sz w:val="24"/>
        </w:rPr>
      </w:pPr>
      <w:r>
        <w:rPr>
          <w:rFonts w:hint="eastAsia" w:ascii="宋体" w:cs="宋体"/>
          <w:sz w:val="24"/>
        </w:rPr>
        <w:t>14.2 竣工结算审核</w:t>
      </w:r>
    </w:p>
    <w:p w14:paraId="1EC77FB6">
      <w:pPr>
        <w:spacing w:line="360" w:lineRule="auto"/>
        <w:ind w:firstLine="480"/>
        <w:rPr>
          <w:rFonts w:hint="eastAsia" w:ascii="宋体" w:cs="宋体"/>
          <w:sz w:val="24"/>
        </w:rPr>
      </w:pPr>
      <w:r>
        <w:rPr>
          <w:rFonts w:hint="eastAsia" w:ascii="宋体" w:cs="宋体"/>
          <w:sz w:val="24"/>
        </w:rPr>
        <w:t>发包人审批竣工付款申请单的期限：</w:t>
      </w:r>
      <w:r>
        <w:rPr>
          <w:rFonts w:hint="eastAsia" w:ascii="宋体" w:cs="宋体"/>
          <w:sz w:val="24"/>
          <w:u w:val="single"/>
        </w:rPr>
        <w:t>收到后28天内</w:t>
      </w:r>
      <w:r>
        <w:rPr>
          <w:rFonts w:hint="eastAsia" w:ascii="宋体" w:cs="宋体"/>
          <w:sz w:val="24"/>
        </w:rPr>
        <w:t>。</w:t>
      </w:r>
    </w:p>
    <w:p w14:paraId="459793CC">
      <w:pPr>
        <w:spacing w:line="360" w:lineRule="auto"/>
        <w:ind w:firstLine="480"/>
        <w:rPr>
          <w:rFonts w:hint="eastAsia" w:ascii="宋体" w:cs="宋体"/>
          <w:sz w:val="24"/>
        </w:rPr>
      </w:pPr>
      <w:r>
        <w:rPr>
          <w:rFonts w:hint="eastAsia" w:ascii="宋体" w:cs="宋体"/>
          <w:sz w:val="24"/>
        </w:rPr>
        <w:t>发包人完成竣工付款的期限：</w:t>
      </w:r>
      <w:r>
        <w:rPr>
          <w:rFonts w:hint="eastAsia" w:ascii="宋体" w:cs="宋体"/>
          <w:sz w:val="24"/>
          <w:u w:val="single"/>
        </w:rPr>
        <w:t>签发竣工付款证书后的14天内</w:t>
      </w:r>
      <w:r>
        <w:rPr>
          <w:rFonts w:hint="eastAsia" w:ascii="宋体" w:cs="宋体"/>
          <w:sz w:val="24"/>
        </w:rPr>
        <w:t>。</w:t>
      </w:r>
    </w:p>
    <w:p w14:paraId="627FEA7A">
      <w:pPr>
        <w:spacing w:line="360" w:lineRule="auto"/>
        <w:ind w:firstLine="480"/>
        <w:rPr>
          <w:rFonts w:hint="eastAsia" w:ascii="宋体" w:cs="宋体"/>
          <w:sz w:val="24"/>
          <w:u w:val="single"/>
        </w:rPr>
      </w:pPr>
      <w:r>
        <w:rPr>
          <w:rFonts w:hint="eastAsia" w:ascii="宋体" w:cs="宋体"/>
          <w:sz w:val="24"/>
        </w:rPr>
        <w:t>关于竣工付款证书异议部分复核的方式和程序：</w:t>
      </w:r>
      <w:r>
        <w:rPr>
          <w:rFonts w:hint="eastAsia" w:ascii="宋体" w:cs="宋体"/>
          <w:sz w:val="24"/>
          <w:u w:val="single"/>
        </w:rPr>
        <w:t>按通用条款执行</w:t>
      </w:r>
      <w:r>
        <w:rPr>
          <w:rFonts w:hint="eastAsia" w:ascii="宋体" w:cs="宋体"/>
          <w:sz w:val="24"/>
        </w:rPr>
        <w:t>。</w:t>
      </w:r>
    </w:p>
    <w:p w14:paraId="65A45BA8">
      <w:pPr>
        <w:spacing w:after="120" w:line="360" w:lineRule="auto"/>
        <w:ind w:firstLine="480"/>
        <w:outlineLvl w:val="4"/>
        <w:rPr>
          <w:rFonts w:hint="eastAsia" w:ascii="宋体" w:cs="宋体"/>
          <w:sz w:val="24"/>
        </w:rPr>
      </w:pPr>
      <w:r>
        <w:rPr>
          <w:rFonts w:hint="eastAsia" w:ascii="宋体" w:cs="宋体"/>
          <w:sz w:val="24"/>
        </w:rPr>
        <w:t>14.4 最终结清</w:t>
      </w:r>
    </w:p>
    <w:p w14:paraId="4656A18B">
      <w:pPr>
        <w:spacing w:line="360" w:lineRule="auto"/>
        <w:ind w:firstLine="480"/>
        <w:rPr>
          <w:rFonts w:hint="eastAsia" w:ascii="宋体" w:cs="宋体"/>
          <w:sz w:val="24"/>
        </w:rPr>
      </w:pPr>
      <w:r>
        <w:rPr>
          <w:rFonts w:hint="eastAsia" w:ascii="宋体" w:cs="宋体"/>
          <w:sz w:val="24"/>
        </w:rPr>
        <w:t>14.4.1 最终结清申请单</w:t>
      </w:r>
    </w:p>
    <w:p w14:paraId="1E709D71">
      <w:pPr>
        <w:spacing w:line="360" w:lineRule="auto"/>
        <w:ind w:firstLine="480"/>
        <w:rPr>
          <w:rFonts w:hint="eastAsia" w:ascii="宋体" w:cs="宋体"/>
          <w:sz w:val="24"/>
        </w:rPr>
      </w:pPr>
      <w:r>
        <w:rPr>
          <w:rFonts w:hint="eastAsia" w:ascii="宋体" w:cs="宋体"/>
          <w:sz w:val="24"/>
        </w:rPr>
        <w:t>承包人提交最终结清申请单的份数：</w:t>
      </w:r>
      <w:r>
        <w:rPr>
          <w:rFonts w:hint="eastAsia" w:ascii="宋体" w:cs="宋体"/>
          <w:sz w:val="24"/>
          <w:u w:val="single"/>
        </w:rPr>
        <w:t>6份</w:t>
      </w:r>
      <w:r>
        <w:rPr>
          <w:rFonts w:hint="eastAsia" w:ascii="宋体" w:cs="宋体"/>
          <w:sz w:val="24"/>
        </w:rPr>
        <w:t>。</w:t>
      </w:r>
    </w:p>
    <w:p w14:paraId="432F9E68">
      <w:pPr>
        <w:spacing w:line="360" w:lineRule="auto"/>
        <w:ind w:firstLine="480"/>
        <w:rPr>
          <w:rFonts w:hint="eastAsia" w:ascii="宋体" w:cs="宋体"/>
          <w:sz w:val="24"/>
        </w:rPr>
      </w:pPr>
      <w:r>
        <w:rPr>
          <w:rFonts w:hint="eastAsia" w:ascii="宋体" w:cs="宋体"/>
          <w:sz w:val="24"/>
        </w:rPr>
        <w:t>承包人提交最终结算申请单的期限：</w:t>
      </w:r>
      <w:r>
        <w:rPr>
          <w:rFonts w:hint="eastAsia" w:ascii="宋体" w:cs="宋体"/>
          <w:sz w:val="24"/>
          <w:u w:val="single"/>
        </w:rPr>
        <w:t>按通用条款执行</w:t>
      </w:r>
      <w:r>
        <w:rPr>
          <w:rFonts w:hint="eastAsia" w:ascii="宋体" w:cs="宋体"/>
          <w:sz w:val="24"/>
        </w:rPr>
        <w:t xml:space="preserve">。 </w:t>
      </w:r>
    </w:p>
    <w:p w14:paraId="62E1A750">
      <w:pPr>
        <w:spacing w:line="360" w:lineRule="auto"/>
        <w:ind w:firstLine="480"/>
        <w:rPr>
          <w:rFonts w:hint="eastAsia" w:ascii="宋体" w:cs="宋体"/>
          <w:sz w:val="24"/>
        </w:rPr>
      </w:pPr>
      <w:r>
        <w:rPr>
          <w:rFonts w:hint="eastAsia" w:ascii="宋体" w:cs="宋体"/>
          <w:sz w:val="24"/>
        </w:rPr>
        <w:t>14.4.2 最终结清证书和支付</w:t>
      </w:r>
    </w:p>
    <w:p w14:paraId="70F18BB2">
      <w:pPr>
        <w:spacing w:line="360" w:lineRule="auto"/>
        <w:ind w:firstLine="480"/>
        <w:rPr>
          <w:rFonts w:hint="eastAsia" w:ascii="宋体" w:cs="宋体"/>
          <w:sz w:val="24"/>
        </w:rPr>
      </w:pPr>
      <w:r>
        <w:rPr>
          <w:rFonts w:hint="eastAsia" w:ascii="宋体" w:cs="宋体"/>
          <w:sz w:val="24"/>
        </w:rPr>
        <w:t>（1）发包人完成最终结清申请单的审批并颁发最终结清证书的期限：</w:t>
      </w:r>
      <w:r>
        <w:rPr>
          <w:rFonts w:hint="eastAsia" w:ascii="宋体" w:cs="宋体"/>
          <w:sz w:val="24"/>
          <w:u w:val="single"/>
        </w:rPr>
        <w:t>按通用条款</w:t>
      </w:r>
      <w:r>
        <w:rPr>
          <w:rFonts w:hint="eastAsia" w:ascii="宋体" w:cs="宋体"/>
          <w:sz w:val="24"/>
        </w:rPr>
        <w:t>。</w:t>
      </w:r>
    </w:p>
    <w:p w14:paraId="6AB64439">
      <w:pPr>
        <w:spacing w:line="360" w:lineRule="auto"/>
        <w:ind w:firstLine="480"/>
        <w:rPr>
          <w:rFonts w:hint="eastAsia" w:ascii="宋体" w:cs="宋体"/>
          <w:sz w:val="24"/>
        </w:rPr>
      </w:pPr>
      <w:r>
        <w:rPr>
          <w:rFonts w:hint="eastAsia" w:ascii="宋体" w:cs="宋体"/>
          <w:sz w:val="24"/>
        </w:rPr>
        <w:t>（2）发包人完成支付的期限：</w:t>
      </w:r>
      <w:r>
        <w:rPr>
          <w:rFonts w:hint="eastAsia" w:ascii="宋体" w:cs="宋体"/>
          <w:sz w:val="24"/>
          <w:u w:val="single"/>
        </w:rPr>
        <w:t>按通用条款</w:t>
      </w:r>
      <w:r>
        <w:rPr>
          <w:rFonts w:hint="eastAsia" w:ascii="宋体" w:cs="宋体"/>
          <w:sz w:val="24"/>
        </w:rPr>
        <w:t>。</w:t>
      </w:r>
    </w:p>
    <w:p w14:paraId="55CA765B">
      <w:pPr>
        <w:keepNext/>
        <w:keepLines/>
        <w:spacing w:before="120" w:after="120" w:line="360" w:lineRule="auto"/>
        <w:outlineLvl w:val="3"/>
        <w:rPr>
          <w:rFonts w:hint="eastAsia" w:ascii="宋体" w:cs="宋体"/>
          <w:bCs/>
          <w:sz w:val="24"/>
        </w:rPr>
      </w:pPr>
      <w:r>
        <w:rPr>
          <w:rFonts w:hint="eastAsia" w:ascii="宋体" w:cs="宋体"/>
          <w:bCs/>
          <w:sz w:val="24"/>
        </w:rPr>
        <w:t>15. 缺陷责任期与保修</w:t>
      </w:r>
    </w:p>
    <w:p w14:paraId="65A26C3C">
      <w:pPr>
        <w:spacing w:after="120" w:line="360" w:lineRule="auto"/>
        <w:ind w:firstLine="480"/>
        <w:outlineLvl w:val="4"/>
        <w:rPr>
          <w:rFonts w:hint="eastAsia" w:ascii="宋体" w:cs="宋体"/>
          <w:sz w:val="24"/>
        </w:rPr>
      </w:pPr>
      <w:r>
        <w:rPr>
          <w:rFonts w:hint="eastAsia" w:ascii="宋体" w:cs="宋体"/>
          <w:sz w:val="24"/>
        </w:rPr>
        <w:t>15.2缺陷责任期</w:t>
      </w:r>
    </w:p>
    <w:p w14:paraId="2FF4DBEC">
      <w:pPr>
        <w:spacing w:line="360" w:lineRule="auto"/>
        <w:ind w:firstLine="480"/>
        <w:rPr>
          <w:rFonts w:hint="eastAsia" w:ascii="宋体" w:cs="宋体"/>
          <w:sz w:val="24"/>
        </w:rPr>
      </w:pPr>
      <w:r>
        <w:rPr>
          <w:rFonts w:hint="eastAsia" w:ascii="宋体" w:cs="宋体"/>
          <w:sz w:val="24"/>
        </w:rPr>
        <w:t>缺陷责任期的具体期限：</w:t>
      </w:r>
      <w:r>
        <w:rPr>
          <w:rFonts w:hint="eastAsia" w:ascii="宋体" w:cs="宋体"/>
          <w:sz w:val="24"/>
          <w:u w:val="single"/>
        </w:rPr>
        <w:t>24个月</w:t>
      </w:r>
      <w:r>
        <w:rPr>
          <w:rFonts w:hint="eastAsia" w:ascii="宋体" w:cs="宋体"/>
          <w:sz w:val="24"/>
        </w:rPr>
        <w:t>。</w:t>
      </w:r>
    </w:p>
    <w:p w14:paraId="1EAD56CB">
      <w:pPr>
        <w:spacing w:after="120" w:line="360" w:lineRule="auto"/>
        <w:ind w:firstLine="480"/>
        <w:outlineLvl w:val="4"/>
        <w:rPr>
          <w:rFonts w:hint="eastAsia" w:ascii="宋体" w:cs="宋体"/>
          <w:sz w:val="24"/>
        </w:rPr>
      </w:pPr>
      <w:r>
        <w:rPr>
          <w:rFonts w:hint="eastAsia" w:ascii="宋体" w:cs="宋体"/>
          <w:sz w:val="24"/>
        </w:rPr>
        <w:t>15.3 质量保证金</w:t>
      </w:r>
    </w:p>
    <w:p w14:paraId="1EAAC062">
      <w:pPr>
        <w:spacing w:line="360" w:lineRule="auto"/>
        <w:ind w:firstLine="480"/>
        <w:rPr>
          <w:rFonts w:hint="eastAsia" w:ascii="宋体" w:cs="宋体"/>
          <w:sz w:val="24"/>
        </w:rPr>
      </w:pPr>
      <w:r>
        <w:rPr>
          <w:rFonts w:hint="eastAsia" w:ascii="宋体" w:cs="宋体"/>
          <w:sz w:val="24"/>
        </w:rPr>
        <w:t>关于是否扣留质量保证金的约定：</w:t>
      </w:r>
      <w:r>
        <w:rPr>
          <w:rFonts w:hint="eastAsia" w:ascii="宋体" w:cs="宋体"/>
          <w:sz w:val="24"/>
          <w:u w:val="single"/>
        </w:rPr>
        <w:t>竣工结算价款的3%。在工程项目竣工前，承包人按专用合同条款第3.7条提供履约担保的，发包人不得同时预留工程质量保证金</w:t>
      </w:r>
      <w:r>
        <w:rPr>
          <w:rFonts w:hint="eastAsia" w:ascii="宋体" w:cs="宋体"/>
          <w:sz w:val="24"/>
        </w:rPr>
        <w:t>。</w:t>
      </w:r>
    </w:p>
    <w:p w14:paraId="58914150">
      <w:pPr>
        <w:spacing w:line="360" w:lineRule="auto"/>
        <w:ind w:firstLine="480"/>
        <w:rPr>
          <w:rFonts w:hint="eastAsia" w:ascii="宋体" w:cs="宋体"/>
          <w:sz w:val="24"/>
        </w:rPr>
      </w:pPr>
      <w:r>
        <w:rPr>
          <w:rFonts w:hint="eastAsia" w:ascii="宋体" w:cs="宋体"/>
          <w:sz w:val="24"/>
        </w:rPr>
        <w:t>15.3.1 承包人提供质量保证金的方式</w:t>
      </w:r>
    </w:p>
    <w:p w14:paraId="4E1DE120">
      <w:pPr>
        <w:spacing w:line="360" w:lineRule="auto"/>
        <w:ind w:firstLine="480"/>
        <w:rPr>
          <w:rFonts w:hint="eastAsia" w:ascii="宋体" w:cs="宋体"/>
          <w:sz w:val="24"/>
        </w:rPr>
      </w:pPr>
      <w:r>
        <w:rPr>
          <w:rFonts w:hint="eastAsia" w:ascii="宋体" w:cs="宋体"/>
          <w:sz w:val="24"/>
        </w:rPr>
        <w:t>质量保证金采用以下第</w:t>
      </w:r>
      <w:r>
        <w:rPr>
          <w:rFonts w:hint="eastAsia" w:ascii="宋体" w:cs="宋体"/>
          <w:sz w:val="24"/>
          <w:u w:val="single"/>
        </w:rPr>
        <w:t>2</w:t>
      </w:r>
      <w:r>
        <w:rPr>
          <w:rFonts w:hint="eastAsia" w:ascii="宋体" w:cs="宋体"/>
          <w:sz w:val="24"/>
        </w:rPr>
        <w:t>种方式：（由承包人自主选择）</w:t>
      </w:r>
    </w:p>
    <w:p w14:paraId="602F9ED4">
      <w:pPr>
        <w:spacing w:line="360" w:lineRule="auto"/>
        <w:ind w:firstLine="480"/>
        <w:rPr>
          <w:rFonts w:hint="eastAsia" w:ascii="宋体" w:cs="宋体"/>
          <w:sz w:val="24"/>
        </w:rPr>
      </w:pPr>
      <w:r>
        <w:rPr>
          <w:rFonts w:hint="eastAsia" w:ascii="宋体" w:cs="宋体"/>
          <w:sz w:val="24"/>
        </w:rPr>
        <w:t>（1）质量保证金保函，保证金额为：</w:t>
      </w:r>
      <w:r>
        <w:rPr>
          <w:rFonts w:hint="eastAsia" w:ascii="宋体"/>
          <w:sz w:val="22"/>
          <w:szCs w:val="22"/>
          <w:u w:val="single"/>
        </w:rPr>
        <w:t xml:space="preserve"> /</w:t>
      </w:r>
      <w:r>
        <w:rPr>
          <w:rFonts w:hint="eastAsia" w:ascii="宋体" w:cs="宋体"/>
          <w:sz w:val="24"/>
        </w:rPr>
        <w:t>%的工程款；（比例范围0%-3%，下拉菜单选择，间隔0.5%）</w:t>
      </w:r>
    </w:p>
    <w:p w14:paraId="46245AB8">
      <w:pPr>
        <w:spacing w:line="360" w:lineRule="auto"/>
        <w:ind w:firstLine="480"/>
        <w:rPr>
          <w:rFonts w:hint="eastAsia" w:ascii="宋体" w:cs="宋体"/>
          <w:sz w:val="24"/>
        </w:rPr>
      </w:pPr>
      <w:r>
        <w:rPr>
          <w:rFonts w:hint="eastAsia" w:ascii="宋体" w:cs="宋体"/>
          <w:sz w:val="24"/>
        </w:rPr>
        <w:t>（2）</w:t>
      </w:r>
      <w:r>
        <w:rPr>
          <w:rFonts w:hint="eastAsia" w:ascii="宋体" w:cs="宋体"/>
          <w:sz w:val="24"/>
          <w:u w:val="single"/>
        </w:rPr>
        <w:t>3</w:t>
      </w:r>
      <w:r>
        <w:rPr>
          <w:rFonts w:hint="eastAsia" w:ascii="宋体" w:cs="宋体"/>
          <w:sz w:val="24"/>
        </w:rPr>
        <w:t>%的工程款；（比例范围0%-3%，下拉菜单选择，间隔0.5%，与上面的百分比同步）</w:t>
      </w:r>
    </w:p>
    <w:p w14:paraId="298F6199">
      <w:pPr>
        <w:spacing w:line="360" w:lineRule="auto"/>
        <w:ind w:firstLine="480"/>
        <w:rPr>
          <w:rFonts w:hint="eastAsia" w:ascii="宋体" w:cs="宋体"/>
          <w:sz w:val="24"/>
        </w:rPr>
      </w:pPr>
      <w:r>
        <w:rPr>
          <w:rFonts w:hint="eastAsia" w:ascii="宋体" w:cs="宋体"/>
          <w:sz w:val="24"/>
        </w:rPr>
        <w:t>（3）其他方式:</w:t>
      </w:r>
      <w:r>
        <w:rPr>
          <w:rFonts w:hint="eastAsia" w:ascii="宋体"/>
          <w:sz w:val="22"/>
          <w:szCs w:val="22"/>
          <w:u w:val="single"/>
        </w:rPr>
        <w:t xml:space="preserve"> /</w:t>
      </w:r>
      <w:r>
        <w:rPr>
          <w:rFonts w:hint="eastAsia" w:ascii="宋体" w:cs="宋体"/>
          <w:sz w:val="24"/>
        </w:rPr>
        <w:t>。</w:t>
      </w:r>
    </w:p>
    <w:p w14:paraId="631241F0">
      <w:pPr>
        <w:spacing w:line="360" w:lineRule="auto"/>
        <w:ind w:firstLine="480"/>
        <w:rPr>
          <w:rFonts w:hint="eastAsia" w:ascii="宋体" w:cs="宋体"/>
          <w:sz w:val="24"/>
        </w:rPr>
      </w:pPr>
      <w:r>
        <w:rPr>
          <w:rFonts w:hint="eastAsia" w:ascii="宋体" w:cs="宋体"/>
          <w:sz w:val="24"/>
        </w:rPr>
        <w:t xml:space="preserve">15.3.2 质量保证金的扣留 </w:t>
      </w:r>
    </w:p>
    <w:p w14:paraId="5D1D6813">
      <w:pPr>
        <w:spacing w:line="360" w:lineRule="auto"/>
        <w:ind w:firstLine="480"/>
        <w:rPr>
          <w:rFonts w:hint="eastAsia" w:ascii="宋体" w:cs="宋体"/>
          <w:sz w:val="24"/>
        </w:rPr>
      </w:pPr>
      <w:r>
        <w:rPr>
          <w:rFonts w:hint="eastAsia" w:ascii="宋体" w:cs="宋体"/>
          <w:sz w:val="24"/>
        </w:rPr>
        <w:t>质量保证金的扣留采取以下第</w:t>
      </w:r>
      <w:r>
        <w:rPr>
          <w:rFonts w:hint="eastAsia" w:ascii="宋体"/>
          <w:sz w:val="22"/>
          <w:szCs w:val="22"/>
          <w:u w:val="single"/>
        </w:rPr>
        <w:t xml:space="preserve"> 3 </w:t>
      </w:r>
      <w:r>
        <w:rPr>
          <w:rFonts w:hint="eastAsia" w:ascii="宋体" w:cs="宋体"/>
          <w:sz w:val="24"/>
        </w:rPr>
        <w:t>种方式：</w:t>
      </w:r>
    </w:p>
    <w:p w14:paraId="7C8532C6">
      <w:pPr>
        <w:spacing w:line="360" w:lineRule="auto"/>
        <w:ind w:firstLine="480"/>
        <w:rPr>
          <w:rFonts w:hint="eastAsia" w:ascii="宋体" w:cs="宋体"/>
          <w:sz w:val="24"/>
        </w:rPr>
      </w:pPr>
      <w:r>
        <w:rPr>
          <w:rFonts w:hint="eastAsia" w:ascii="宋体" w:cs="宋体"/>
          <w:sz w:val="24"/>
        </w:rPr>
        <w:t>（1）在支付工程进度款时逐次扣留，在此情形下，质量保证金的计算基数不包括预付款的支付、扣回以及价格调整的金额；</w:t>
      </w:r>
    </w:p>
    <w:p w14:paraId="301F75F1">
      <w:pPr>
        <w:spacing w:line="360" w:lineRule="auto"/>
        <w:ind w:firstLine="480"/>
        <w:rPr>
          <w:rFonts w:hint="eastAsia" w:ascii="宋体" w:cs="宋体"/>
          <w:sz w:val="24"/>
        </w:rPr>
      </w:pPr>
      <w:r>
        <w:rPr>
          <w:rFonts w:hint="eastAsia" w:ascii="宋体" w:cs="宋体"/>
          <w:sz w:val="24"/>
        </w:rPr>
        <w:t>（2）工程竣工结算时一次性扣留质量保证金；</w:t>
      </w:r>
    </w:p>
    <w:p w14:paraId="6DB7A4B6">
      <w:pPr>
        <w:spacing w:line="360" w:lineRule="auto"/>
        <w:ind w:firstLine="480"/>
        <w:rPr>
          <w:rFonts w:hint="eastAsia" w:ascii="宋体" w:cs="宋体"/>
          <w:sz w:val="24"/>
        </w:rPr>
      </w:pPr>
      <w:r>
        <w:rPr>
          <w:rFonts w:hint="eastAsia" w:ascii="宋体" w:cs="宋体"/>
          <w:sz w:val="24"/>
        </w:rPr>
        <w:t>（3）其他扣留方式:</w:t>
      </w:r>
      <w:r>
        <w:rPr>
          <w:rFonts w:hint="eastAsia" w:ascii="宋体" w:cs="宋体"/>
          <w:sz w:val="24"/>
          <w:u w:val="single"/>
        </w:rPr>
        <w:t xml:space="preserve"> 审计结束一次性扣留质量保证金 </w:t>
      </w:r>
      <w:r>
        <w:rPr>
          <w:rFonts w:hint="eastAsia" w:ascii="宋体" w:cs="宋体"/>
          <w:sz w:val="24"/>
        </w:rPr>
        <w:t>。</w:t>
      </w:r>
    </w:p>
    <w:p w14:paraId="229710D7">
      <w:pPr>
        <w:spacing w:line="360" w:lineRule="auto"/>
        <w:ind w:firstLine="480"/>
        <w:rPr>
          <w:rFonts w:hint="eastAsia" w:ascii="宋体" w:cs="宋体"/>
          <w:sz w:val="24"/>
        </w:rPr>
      </w:pPr>
      <w:r>
        <w:rPr>
          <w:rFonts w:hint="eastAsia" w:ascii="宋体" w:cs="宋体"/>
          <w:sz w:val="24"/>
        </w:rPr>
        <w:t>关于质量保证金的补充约定：</w:t>
      </w:r>
      <w:r>
        <w:rPr>
          <w:rFonts w:hint="eastAsia" w:ascii="宋体"/>
          <w:sz w:val="22"/>
          <w:szCs w:val="22"/>
          <w:u w:val="single"/>
        </w:rPr>
        <w:t xml:space="preserve"> / </w:t>
      </w:r>
      <w:r>
        <w:rPr>
          <w:rFonts w:hint="eastAsia" w:ascii="宋体" w:cs="宋体"/>
          <w:sz w:val="24"/>
        </w:rPr>
        <w:t>。</w:t>
      </w:r>
    </w:p>
    <w:p w14:paraId="4D93D030">
      <w:pPr>
        <w:spacing w:after="120" w:line="360" w:lineRule="auto"/>
        <w:ind w:firstLine="480"/>
        <w:outlineLvl w:val="4"/>
        <w:rPr>
          <w:rFonts w:hint="eastAsia" w:ascii="宋体" w:cs="宋体"/>
          <w:sz w:val="24"/>
        </w:rPr>
      </w:pPr>
      <w:r>
        <w:rPr>
          <w:rFonts w:hint="eastAsia" w:ascii="宋体" w:cs="宋体"/>
          <w:sz w:val="24"/>
        </w:rPr>
        <w:t>15.4保修</w:t>
      </w:r>
    </w:p>
    <w:p w14:paraId="6E27C7D0">
      <w:pPr>
        <w:spacing w:line="360" w:lineRule="auto"/>
        <w:ind w:firstLine="468"/>
        <w:rPr>
          <w:rFonts w:hint="eastAsia" w:ascii="宋体" w:cs="宋体"/>
          <w:sz w:val="24"/>
        </w:rPr>
      </w:pPr>
      <w:r>
        <w:rPr>
          <w:rFonts w:hint="eastAsia" w:ascii="宋体" w:cs="宋体"/>
          <w:sz w:val="24"/>
        </w:rPr>
        <w:t>15.4.1 保修责任</w:t>
      </w:r>
    </w:p>
    <w:p w14:paraId="7FB376D4">
      <w:pPr>
        <w:spacing w:line="360" w:lineRule="auto"/>
        <w:ind w:firstLine="468"/>
        <w:rPr>
          <w:rFonts w:hint="eastAsia" w:ascii="宋体" w:cs="宋体"/>
          <w:sz w:val="24"/>
        </w:rPr>
      </w:pPr>
      <w:r>
        <w:rPr>
          <w:rFonts w:hint="eastAsia" w:ascii="宋体" w:cs="宋体"/>
          <w:sz w:val="24"/>
        </w:rPr>
        <w:t>工程保修期为：</w:t>
      </w:r>
      <w:r>
        <w:rPr>
          <w:rFonts w:hint="eastAsia" w:ascii="宋体" w:cs="宋体"/>
          <w:sz w:val="24"/>
          <w:u w:val="single"/>
        </w:rPr>
        <w:t>按有关规定</w:t>
      </w:r>
      <w:r>
        <w:rPr>
          <w:rFonts w:hint="eastAsia" w:ascii="宋体" w:cs="宋体"/>
          <w:sz w:val="24"/>
        </w:rPr>
        <w:t>。</w:t>
      </w:r>
    </w:p>
    <w:p w14:paraId="4C3D01E5">
      <w:pPr>
        <w:spacing w:line="360" w:lineRule="auto"/>
        <w:ind w:firstLine="468"/>
        <w:rPr>
          <w:rFonts w:hint="eastAsia" w:ascii="宋体" w:cs="宋体"/>
          <w:sz w:val="24"/>
        </w:rPr>
      </w:pPr>
      <w:r>
        <w:rPr>
          <w:rFonts w:hint="eastAsia" w:ascii="宋体" w:cs="宋体"/>
          <w:sz w:val="24"/>
        </w:rPr>
        <w:t>15.4.3 修复通知</w:t>
      </w:r>
    </w:p>
    <w:p w14:paraId="535272D5">
      <w:pPr>
        <w:spacing w:line="360" w:lineRule="auto"/>
        <w:ind w:firstLine="468"/>
        <w:rPr>
          <w:rFonts w:hint="eastAsia" w:ascii="宋体" w:cs="宋体"/>
          <w:sz w:val="24"/>
          <w:u w:val="single"/>
        </w:rPr>
      </w:pPr>
      <w:r>
        <w:rPr>
          <w:rFonts w:hint="eastAsia" w:ascii="宋体" w:cs="宋体"/>
          <w:sz w:val="24"/>
        </w:rPr>
        <w:t>承包人收到保修通知并到达工程现场的合理时间：</w:t>
      </w:r>
      <w:r>
        <w:rPr>
          <w:rFonts w:hint="eastAsia" w:ascii="宋体" w:cs="宋体"/>
          <w:sz w:val="24"/>
          <w:u w:val="single"/>
        </w:rPr>
        <w:t>1天</w:t>
      </w:r>
      <w:r>
        <w:rPr>
          <w:rFonts w:hint="eastAsia" w:ascii="宋体" w:cs="宋体"/>
          <w:sz w:val="24"/>
        </w:rPr>
        <w:t>。</w:t>
      </w:r>
    </w:p>
    <w:p w14:paraId="5A2A648F">
      <w:pPr>
        <w:keepNext/>
        <w:keepLines/>
        <w:spacing w:before="120" w:after="120" w:line="360" w:lineRule="auto"/>
        <w:outlineLvl w:val="3"/>
        <w:rPr>
          <w:rFonts w:hint="eastAsia" w:ascii="宋体" w:cs="宋体"/>
          <w:bCs/>
          <w:sz w:val="24"/>
        </w:rPr>
      </w:pPr>
      <w:r>
        <w:rPr>
          <w:rFonts w:hint="eastAsia" w:ascii="宋体" w:cs="宋体"/>
          <w:bCs/>
          <w:sz w:val="24"/>
        </w:rPr>
        <w:t>16. 违约</w:t>
      </w:r>
    </w:p>
    <w:p w14:paraId="44073D6A">
      <w:pPr>
        <w:spacing w:after="120" w:line="360" w:lineRule="auto"/>
        <w:ind w:firstLine="480"/>
        <w:outlineLvl w:val="4"/>
        <w:rPr>
          <w:rFonts w:hint="eastAsia" w:ascii="宋体" w:cs="宋体"/>
          <w:sz w:val="24"/>
        </w:rPr>
      </w:pPr>
      <w:r>
        <w:rPr>
          <w:rFonts w:hint="eastAsia" w:ascii="宋体" w:cs="宋体"/>
          <w:sz w:val="24"/>
        </w:rPr>
        <w:t>16.1 发包人违约</w:t>
      </w:r>
    </w:p>
    <w:p w14:paraId="038A3AB0">
      <w:pPr>
        <w:spacing w:line="360" w:lineRule="auto"/>
        <w:ind w:firstLine="480"/>
        <w:rPr>
          <w:rFonts w:hint="eastAsia" w:ascii="宋体" w:cs="宋体"/>
          <w:sz w:val="24"/>
        </w:rPr>
      </w:pPr>
      <w:r>
        <w:rPr>
          <w:rFonts w:hint="eastAsia" w:ascii="宋体" w:cs="宋体"/>
          <w:sz w:val="24"/>
        </w:rPr>
        <w:t>16.1.1发包人违约的情形</w:t>
      </w:r>
    </w:p>
    <w:p w14:paraId="2C11C840">
      <w:pPr>
        <w:spacing w:line="360" w:lineRule="auto"/>
        <w:ind w:firstLine="480"/>
        <w:rPr>
          <w:rFonts w:hint="eastAsia" w:ascii="宋体" w:cs="宋体"/>
          <w:sz w:val="24"/>
        </w:rPr>
      </w:pPr>
      <w:r>
        <w:rPr>
          <w:rFonts w:hint="eastAsia" w:ascii="宋体" w:cs="宋体"/>
          <w:sz w:val="24"/>
        </w:rPr>
        <w:t>发包人违约的其他情形：</w:t>
      </w:r>
      <w:r>
        <w:rPr>
          <w:rFonts w:hint="eastAsia" w:ascii="宋体"/>
          <w:sz w:val="22"/>
          <w:szCs w:val="22"/>
          <w:u w:val="single"/>
        </w:rPr>
        <w:t xml:space="preserve"> / </w:t>
      </w:r>
      <w:r>
        <w:rPr>
          <w:rFonts w:hint="eastAsia" w:ascii="宋体" w:cs="宋体"/>
          <w:sz w:val="24"/>
        </w:rPr>
        <w:t>。</w:t>
      </w:r>
    </w:p>
    <w:p w14:paraId="4082AAA8">
      <w:pPr>
        <w:spacing w:line="360" w:lineRule="auto"/>
        <w:ind w:left="1200" w:hanging="1200"/>
        <w:rPr>
          <w:rFonts w:hint="eastAsia" w:ascii="宋体" w:cs="宋体"/>
          <w:sz w:val="24"/>
        </w:rPr>
      </w:pPr>
      <w:r>
        <w:rPr>
          <w:rFonts w:hint="eastAsia" w:ascii="宋体" w:cs="宋体"/>
          <w:sz w:val="24"/>
        </w:rPr>
        <w:t xml:space="preserve">    16.1.2 发包人违约的责任</w:t>
      </w:r>
    </w:p>
    <w:p w14:paraId="2936C638">
      <w:pPr>
        <w:spacing w:line="360" w:lineRule="auto"/>
        <w:ind w:firstLine="480"/>
        <w:rPr>
          <w:rFonts w:hint="eastAsia" w:ascii="宋体" w:cs="宋体"/>
          <w:sz w:val="24"/>
        </w:rPr>
      </w:pPr>
      <w:r>
        <w:rPr>
          <w:rFonts w:hint="eastAsia" w:ascii="宋体" w:cs="宋体"/>
          <w:sz w:val="24"/>
        </w:rPr>
        <w:t>发包人违约责任的承担方式和计算方法：</w:t>
      </w:r>
    </w:p>
    <w:p w14:paraId="56FEF041">
      <w:pPr>
        <w:spacing w:line="360" w:lineRule="auto"/>
        <w:ind w:firstLine="480"/>
        <w:rPr>
          <w:rFonts w:hint="eastAsia" w:ascii="宋体" w:cs="宋体"/>
          <w:sz w:val="24"/>
          <w:u w:val="single"/>
        </w:rPr>
      </w:pPr>
      <w:r>
        <w:rPr>
          <w:rFonts w:hint="eastAsia" w:ascii="宋体" w:cs="宋体"/>
          <w:sz w:val="24"/>
        </w:rPr>
        <w:t>（1）因发包人原因未能在计划开工日期前7天内下达开工通知的违约责任：</w:t>
      </w:r>
      <w:r>
        <w:rPr>
          <w:rFonts w:hint="eastAsia" w:ascii="宋体"/>
          <w:sz w:val="22"/>
          <w:szCs w:val="22"/>
          <w:u w:val="single"/>
        </w:rPr>
        <w:t xml:space="preserve"> / </w:t>
      </w:r>
      <w:r>
        <w:rPr>
          <w:rFonts w:hint="eastAsia" w:ascii="宋体" w:cs="宋体"/>
          <w:sz w:val="24"/>
        </w:rPr>
        <w:t>。</w:t>
      </w:r>
    </w:p>
    <w:p w14:paraId="565F8B0B">
      <w:pPr>
        <w:spacing w:line="360" w:lineRule="auto"/>
        <w:ind w:firstLine="480"/>
        <w:rPr>
          <w:rFonts w:hint="eastAsia" w:ascii="宋体" w:cs="宋体"/>
          <w:sz w:val="24"/>
        </w:rPr>
      </w:pPr>
      <w:r>
        <w:rPr>
          <w:rFonts w:hint="eastAsia" w:ascii="宋体" w:cs="宋体"/>
          <w:sz w:val="24"/>
        </w:rPr>
        <w:t>（2）因发包人原因未能按合同约定支付合同价款的违约责任：</w:t>
      </w:r>
      <w:r>
        <w:rPr>
          <w:rFonts w:hint="eastAsia" w:ascii="宋体"/>
          <w:sz w:val="22"/>
          <w:szCs w:val="22"/>
          <w:u w:val="single"/>
        </w:rPr>
        <w:t xml:space="preserve"> / </w:t>
      </w:r>
      <w:r>
        <w:rPr>
          <w:rFonts w:hint="eastAsia" w:ascii="宋体" w:cs="宋体"/>
          <w:sz w:val="24"/>
        </w:rPr>
        <w:t>。</w:t>
      </w:r>
    </w:p>
    <w:p w14:paraId="732EC254">
      <w:pPr>
        <w:spacing w:line="360" w:lineRule="auto"/>
        <w:ind w:firstLine="480"/>
        <w:rPr>
          <w:rFonts w:hint="eastAsia" w:ascii="宋体" w:cs="宋体"/>
          <w:sz w:val="24"/>
          <w:u w:val="single"/>
        </w:rPr>
      </w:pPr>
      <w:r>
        <w:rPr>
          <w:rFonts w:hint="eastAsia" w:ascii="宋体" w:cs="宋体"/>
          <w:sz w:val="24"/>
        </w:rPr>
        <w:t>（3）发包人违反第10.1款〔变更的范围〕第（2）项约定，自行实施被取消的工作或转由他人实施的违约责任：</w:t>
      </w:r>
      <w:r>
        <w:rPr>
          <w:rFonts w:hint="eastAsia" w:ascii="宋体"/>
          <w:sz w:val="22"/>
          <w:szCs w:val="22"/>
          <w:u w:val="single"/>
        </w:rPr>
        <w:t xml:space="preserve"> / </w:t>
      </w:r>
      <w:r>
        <w:rPr>
          <w:rFonts w:hint="eastAsia" w:ascii="宋体" w:cs="宋体"/>
          <w:sz w:val="24"/>
        </w:rPr>
        <w:t>。</w:t>
      </w:r>
    </w:p>
    <w:p w14:paraId="7A201F3E">
      <w:pPr>
        <w:spacing w:line="360" w:lineRule="auto"/>
        <w:ind w:firstLine="480"/>
        <w:rPr>
          <w:rFonts w:hint="eastAsia" w:ascii="宋体" w:cs="宋体"/>
          <w:sz w:val="24"/>
        </w:rPr>
      </w:pPr>
      <w:r>
        <w:rPr>
          <w:rFonts w:hint="eastAsia" w:ascii="宋体" w:cs="宋体"/>
          <w:sz w:val="24"/>
        </w:rPr>
        <w:t>（4）发包人提供的材料、工程设备的规格、数量或质量不符合合同约定，或因发包人原因导致交货日期延误或交货地点变更等情况的违约责任：</w:t>
      </w:r>
      <w:r>
        <w:rPr>
          <w:rFonts w:hint="eastAsia" w:ascii="宋体"/>
          <w:sz w:val="22"/>
          <w:szCs w:val="22"/>
          <w:u w:val="single"/>
        </w:rPr>
        <w:t xml:space="preserve"> / </w:t>
      </w:r>
      <w:r>
        <w:rPr>
          <w:rFonts w:hint="eastAsia" w:ascii="宋体" w:cs="宋体"/>
          <w:sz w:val="24"/>
        </w:rPr>
        <w:t>。</w:t>
      </w:r>
    </w:p>
    <w:p w14:paraId="2577D5D1">
      <w:pPr>
        <w:spacing w:line="360" w:lineRule="auto"/>
        <w:ind w:firstLine="480"/>
        <w:rPr>
          <w:rFonts w:hint="eastAsia" w:ascii="宋体" w:cs="宋体"/>
          <w:sz w:val="24"/>
          <w:u w:val="single"/>
        </w:rPr>
      </w:pPr>
      <w:r>
        <w:rPr>
          <w:rFonts w:hint="eastAsia" w:ascii="宋体" w:cs="宋体"/>
          <w:sz w:val="24"/>
        </w:rPr>
        <w:t>（5）因发包人违反合同约定造成暂停施工的违约责任：</w:t>
      </w:r>
      <w:r>
        <w:rPr>
          <w:rFonts w:hint="eastAsia" w:ascii="宋体"/>
          <w:sz w:val="22"/>
          <w:szCs w:val="22"/>
          <w:u w:val="single"/>
        </w:rPr>
        <w:t xml:space="preserve"> / </w:t>
      </w:r>
      <w:r>
        <w:rPr>
          <w:rFonts w:hint="eastAsia" w:ascii="宋体" w:cs="宋体"/>
          <w:sz w:val="24"/>
        </w:rPr>
        <w:t>。</w:t>
      </w:r>
    </w:p>
    <w:p w14:paraId="34464189">
      <w:pPr>
        <w:spacing w:line="360" w:lineRule="auto"/>
        <w:ind w:firstLine="480"/>
        <w:rPr>
          <w:rFonts w:hint="eastAsia" w:ascii="宋体" w:cs="宋体"/>
          <w:sz w:val="24"/>
        </w:rPr>
      </w:pPr>
      <w:r>
        <w:rPr>
          <w:rFonts w:hint="eastAsia" w:ascii="宋体" w:cs="宋体"/>
          <w:sz w:val="24"/>
        </w:rPr>
        <w:t>（6）发包人无正当理由没有在约定期限内发出复工指示，导致承包人无法复工的违约责任：</w:t>
      </w:r>
      <w:r>
        <w:rPr>
          <w:rFonts w:hint="eastAsia" w:ascii="宋体"/>
          <w:sz w:val="22"/>
          <w:szCs w:val="22"/>
          <w:u w:val="single"/>
        </w:rPr>
        <w:t xml:space="preserve"> / </w:t>
      </w:r>
      <w:r>
        <w:rPr>
          <w:rFonts w:hint="eastAsia" w:ascii="宋体" w:cs="宋体"/>
          <w:sz w:val="24"/>
        </w:rPr>
        <w:t>。</w:t>
      </w:r>
    </w:p>
    <w:p w14:paraId="12A478AA">
      <w:pPr>
        <w:spacing w:line="360" w:lineRule="auto"/>
        <w:ind w:firstLine="480"/>
        <w:rPr>
          <w:rFonts w:hint="eastAsia" w:ascii="宋体" w:cs="宋体"/>
          <w:sz w:val="24"/>
        </w:rPr>
      </w:pPr>
      <w:r>
        <w:rPr>
          <w:rFonts w:hint="eastAsia" w:ascii="宋体" w:cs="宋体"/>
          <w:sz w:val="24"/>
        </w:rPr>
        <w:t>（7）其他：</w:t>
      </w:r>
      <w:r>
        <w:rPr>
          <w:rFonts w:hint="eastAsia" w:ascii="宋体"/>
          <w:sz w:val="22"/>
          <w:szCs w:val="22"/>
          <w:u w:val="single"/>
        </w:rPr>
        <w:t xml:space="preserve"> / </w:t>
      </w:r>
      <w:r>
        <w:rPr>
          <w:rFonts w:hint="eastAsia" w:ascii="宋体" w:cs="宋体"/>
          <w:sz w:val="24"/>
        </w:rPr>
        <w:t>。</w:t>
      </w:r>
    </w:p>
    <w:p w14:paraId="2480319A">
      <w:pPr>
        <w:spacing w:line="360" w:lineRule="auto"/>
        <w:ind w:firstLine="480"/>
        <w:rPr>
          <w:rFonts w:hint="eastAsia" w:ascii="宋体" w:cs="宋体"/>
          <w:sz w:val="24"/>
        </w:rPr>
      </w:pPr>
      <w:r>
        <w:rPr>
          <w:rFonts w:hint="eastAsia" w:ascii="宋体" w:cs="宋体"/>
          <w:sz w:val="24"/>
        </w:rPr>
        <w:t>16.1.3 因发包人违约解除合同</w:t>
      </w:r>
    </w:p>
    <w:p w14:paraId="40A0BF79">
      <w:pPr>
        <w:spacing w:line="360" w:lineRule="auto"/>
        <w:ind w:firstLine="480"/>
        <w:rPr>
          <w:rFonts w:hint="eastAsia" w:ascii="宋体" w:cs="宋体"/>
          <w:sz w:val="24"/>
        </w:rPr>
      </w:pPr>
      <w:r>
        <w:rPr>
          <w:rFonts w:hint="eastAsia" w:ascii="宋体" w:cs="宋体"/>
          <w:sz w:val="24"/>
        </w:rPr>
        <w:t>承包人按16.1.1项〔发包人违约的情形〕约定暂停施工满</w:t>
      </w:r>
      <w:r>
        <w:rPr>
          <w:rFonts w:hint="eastAsia" w:ascii="宋体"/>
          <w:sz w:val="22"/>
          <w:szCs w:val="22"/>
          <w:u w:val="single"/>
        </w:rPr>
        <w:t xml:space="preserve"> / </w:t>
      </w:r>
      <w:r>
        <w:rPr>
          <w:rFonts w:hint="eastAsia" w:ascii="宋体" w:cs="宋体"/>
          <w:sz w:val="24"/>
        </w:rPr>
        <w:t>天后发包人仍不纠正其违约行为并致使合同目的不能实现的，承包人有权解除合同。</w:t>
      </w:r>
    </w:p>
    <w:p w14:paraId="1B9B0B5A">
      <w:pPr>
        <w:spacing w:after="120" w:line="360" w:lineRule="auto"/>
        <w:ind w:firstLine="480"/>
        <w:outlineLvl w:val="4"/>
        <w:rPr>
          <w:rFonts w:hint="eastAsia" w:ascii="宋体" w:cs="宋体"/>
          <w:sz w:val="24"/>
        </w:rPr>
      </w:pPr>
      <w:r>
        <w:rPr>
          <w:rFonts w:hint="eastAsia" w:ascii="宋体" w:cs="宋体"/>
          <w:sz w:val="24"/>
        </w:rPr>
        <w:t>16.2 承包人违约</w:t>
      </w:r>
    </w:p>
    <w:p w14:paraId="2CAC31F4">
      <w:pPr>
        <w:spacing w:line="360" w:lineRule="auto"/>
        <w:ind w:firstLine="480"/>
        <w:rPr>
          <w:rFonts w:hint="eastAsia" w:ascii="宋体" w:cs="宋体"/>
          <w:sz w:val="24"/>
        </w:rPr>
      </w:pPr>
      <w:r>
        <w:rPr>
          <w:rFonts w:hint="eastAsia" w:ascii="宋体" w:cs="宋体"/>
          <w:sz w:val="24"/>
        </w:rPr>
        <w:t>16.2.1 承包人违约的情形</w:t>
      </w:r>
    </w:p>
    <w:p w14:paraId="443BE116">
      <w:pPr>
        <w:spacing w:line="360" w:lineRule="auto"/>
        <w:ind w:firstLine="480"/>
        <w:rPr>
          <w:rFonts w:hint="eastAsia" w:ascii="宋体" w:cs="宋体"/>
          <w:sz w:val="24"/>
          <w:u w:val="single"/>
        </w:rPr>
      </w:pPr>
      <w:r>
        <w:rPr>
          <w:rFonts w:hint="eastAsia" w:ascii="宋体" w:cs="宋体"/>
          <w:sz w:val="24"/>
        </w:rPr>
        <w:t>承包人违约的其他情形：</w:t>
      </w:r>
      <w:r>
        <w:rPr>
          <w:rFonts w:hint="eastAsia" w:ascii="宋体"/>
          <w:sz w:val="22"/>
          <w:szCs w:val="22"/>
          <w:u w:val="single"/>
        </w:rPr>
        <w:t xml:space="preserve"> / </w:t>
      </w:r>
      <w:r>
        <w:rPr>
          <w:rFonts w:hint="eastAsia" w:ascii="宋体" w:cs="宋体"/>
          <w:sz w:val="24"/>
        </w:rPr>
        <w:t>。</w:t>
      </w:r>
    </w:p>
    <w:p w14:paraId="75DFCFAA">
      <w:pPr>
        <w:spacing w:line="360" w:lineRule="auto"/>
        <w:ind w:firstLine="480"/>
        <w:rPr>
          <w:rFonts w:hint="eastAsia" w:ascii="宋体" w:cs="宋体"/>
          <w:sz w:val="24"/>
        </w:rPr>
      </w:pPr>
      <w:r>
        <w:rPr>
          <w:rFonts w:hint="eastAsia" w:ascii="宋体" w:cs="宋体"/>
          <w:sz w:val="24"/>
        </w:rPr>
        <w:t>16.2.2承包人违约的责任</w:t>
      </w:r>
    </w:p>
    <w:p w14:paraId="723112D7">
      <w:pPr>
        <w:spacing w:line="360" w:lineRule="auto"/>
        <w:ind w:firstLine="480"/>
        <w:rPr>
          <w:rFonts w:hint="eastAsia" w:ascii="宋体" w:cs="宋体"/>
          <w:sz w:val="24"/>
          <w:u w:val="single"/>
        </w:rPr>
      </w:pPr>
      <w:r>
        <w:rPr>
          <w:rFonts w:hint="eastAsia" w:ascii="宋体" w:cs="宋体"/>
          <w:sz w:val="24"/>
        </w:rPr>
        <w:t xml:space="preserve">承包人违约责任的承担方式和计算方法：因承包人原因造成工期延误，逾期竣工违约金的计算方法为：如因承包人原因造成严重工期延误（延误计划进度20天以上时），发包人有权解除合同。发包人未选择解除合同的，则除承包人除仍须按合同金额0.5‰/天，最多至合同金额的5%的标准支付违约金外，发包人还有权另行安排其他专业单位进场协助承包人施工，所发生的一切费用均由承包人承担，由发包人在承包人工程款中扣除并直接支付给进场协助施工的其他专业单位，且这种进场协助并不影响承包人应承担的工程质量、工期、安全责任。质量违约金：由承包人负责对不合格工程进行整改或返工，直至验收合格，并承担一切费用。如验收达不到合格标准，按合同价的3%支付违约金给发包人。    </w:t>
      </w:r>
    </w:p>
    <w:p w14:paraId="2EC83FBE">
      <w:pPr>
        <w:spacing w:line="360" w:lineRule="auto"/>
        <w:ind w:firstLine="480"/>
        <w:rPr>
          <w:rFonts w:hint="eastAsia" w:ascii="宋体" w:cs="宋体"/>
          <w:sz w:val="24"/>
        </w:rPr>
      </w:pPr>
      <w:r>
        <w:rPr>
          <w:rFonts w:hint="eastAsia" w:ascii="宋体" w:cs="宋体"/>
          <w:sz w:val="24"/>
        </w:rPr>
        <w:t>16.2.3 因承包人违约解除合同</w:t>
      </w:r>
    </w:p>
    <w:p w14:paraId="04828C5E">
      <w:pPr>
        <w:spacing w:before="120" w:after="120" w:line="360" w:lineRule="auto"/>
        <w:ind w:firstLine="480"/>
        <w:rPr>
          <w:rFonts w:hint="eastAsia" w:ascii="宋体" w:cs="宋体"/>
          <w:sz w:val="24"/>
          <w:u w:val="single"/>
        </w:rPr>
      </w:pPr>
      <w:r>
        <w:rPr>
          <w:rFonts w:hint="eastAsia" w:ascii="宋体" w:cs="宋体"/>
          <w:sz w:val="24"/>
        </w:rPr>
        <w:t>关于承包人违约解除合同的特别约定：</w:t>
      </w:r>
      <w:r>
        <w:rPr>
          <w:rFonts w:hint="eastAsia" w:ascii="宋体"/>
          <w:sz w:val="22"/>
          <w:szCs w:val="22"/>
          <w:u w:val="single"/>
        </w:rPr>
        <w:t xml:space="preserve"> / </w:t>
      </w:r>
      <w:r>
        <w:rPr>
          <w:rFonts w:hint="eastAsia" w:ascii="宋体" w:cs="宋体"/>
          <w:sz w:val="24"/>
        </w:rPr>
        <w:t>。</w:t>
      </w:r>
    </w:p>
    <w:p w14:paraId="14568CD8">
      <w:pPr>
        <w:spacing w:before="120" w:after="120" w:line="360" w:lineRule="auto"/>
        <w:ind w:firstLine="480"/>
        <w:rPr>
          <w:rFonts w:hint="eastAsia" w:ascii="宋体" w:cs="宋体"/>
          <w:sz w:val="24"/>
        </w:rPr>
      </w:pPr>
      <w:r>
        <w:rPr>
          <w:rFonts w:hint="eastAsia" w:ascii="宋体" w:cs="宋体"/>
          <w:sz w:val="24"/>
        </w:rPr>
        <w:t>发包人继续使用承包人在施工现场的材料、设备、临时工程、承包人文件和由承包人或以其名义编制的其他文件的费用承担方式：</w:t>
      </w:r>
      <w:r>
        <w:rPr>
          <w:rFonts w:hint="eastAsia" w:ascii="宋体" w:cs="宋体"/>
          <w:sz w:val="24"/>
          <w:u w:val="single"/>
        </w:rPr>
        <w:t>承包人承担</w:t>
      </w:r>
      <w:r>
        <w:rPr>
          <w:rFonts w:hint="eastAsia" w:ascii="宋体" w:cs="宋体"/>
          <w:sz w:val="24"/>
        </w:rPr>
        <w:t>。</w:t>
      </w:r>
    </w:p>
    <w:p w14:paraId="4591B742">
      <w:pPr>
        <w:keepNext/>
        <w:keepLines/>
        <w:spacing w:before="120" w:after="120" w:line="360" w:lineRule="auto"/>
        <w:outlineLvl w:val="3"/>
        <w:rPr>
          <w:rFonts w:hint="eastAsia" w:ascii="宋体" w:cs="宋体"/>
          <w:bCs/>
          <w:sz w:val="24"/>
        </w:rPr>
      </w:pPr>
      <w:r>
        <w:rPr>
          <w:rFonts w:hint="eastAsia" w:ascii="宋体" w:cs="宋体"/>
          <w:bCs/>
          <w:sz w:val="24"/>
        </w:rPr>
        <w:t xml:space="preserve">17. 不可抗力 </w:t>
      </w:r>
    </w:p>
    <w:p w14:paraId="51237CC2">
      <w:pPr>
        <w:spacing w:after="120" w:line="360" w:lineRule="auto"/>
        <w:ind w:firstLine="480"/>
        <w:outlineLvl w:val="4"/>
        <w:rPr>
          <w:rFonts w:hint="eastAsia" w:ascii="宋体" w:cs="宋体"/>
          <w:sz w:val="24"/>
        </w:rPr>
      </w:pPr>
      <w:r>
        <w:rPr>
          <w:rFonts w:hint="eastAsia" w:ascii="宋体" w:cs="宋体"/>
          <w:sz w:val="24"/>
        </w:rPr>
        <w:t>17.1 不可抗力的确认</w:t>
      </w:r>
    </w:p>
    <w:p w14:paraId="17C0812E">
      <w:pPr>
        <w:spacing w:line="360" w:lineRule="auto"/>
        <w:ind w:firstLine="480"/>
        <w:rPr>
          <w:rFonts w:hint="eastAsia" w:ascii="宋体" w:cs="宋体"/>
          <w:sz w:val="24"/>
          <w:u w:val="single"/>
        </w:rPr>
      </w:pPr>
      <w:r>
        <w:rPr>
          <w:rFonts w:hint="eastAsia" w:ascii="宋体" w:cs="宋体"/>
          <w:sz w:val="24"/>
        </w:rPr>
        <w:t>除通用合同条款约定的不可抗力事件之外，视为不可抗力的其他情形：</w:t>
      </w:r>
      <w:r>
        <w:rPr>
          <w:rFonts w:hint="eastAsia" w:ascii="宋体" w:cs="宋体"/>
          <w:sz w:val="24"/>
          <w:u w:val="single"/>
        </w:rPr>
        <w:t>按保险合同解释</w:t>
      </w:r>
      <w:r>
        <w:rPr>
          <w:rFonts w:hint="eastAsia" w:ascii="宋体" w:cs="宋体"/>
          <w:sz w:val="24"/>
        </w:rPr>
        <w:t>。</w:t>
      </w:r>
    </w:p>
    <w:p w14:paraId="29D83028">
      <w:pPr>
        <w:spacing w:after="120" w:line="360" w:lineRule="auto"/>
        <w:ind w:firstLine="480"/>
        <w:outlineLvl w:val="4"/>
        <w:rPr>
          <w:rFonts w:hint="eastAsia" w:ascii="宋体" w:cs="宋体"/>
          <w:sz w:val="24"/>
        </w:rPr>
      </w:pPr>
      <w:r>
        <w:rPr>
          <w:rFonts w:hint="eastAsia" w:ascii="宋体" w:cs="宋体"/>
          <w:sz w:val="24"/>
        </w:rPr>
        <w:t>17.4 因不可抗力解除合同</w:t>
      </w:r>
    </w:p>
    <w:p w14:paraId="7CABD7FB">
      <w:pPr>
        <w:spacing w:line="360" w:lineRule="auto"/>
        <w:ind w:firstLine="480"/>
        <w:rPr>
          <w:rFonts w:hint="eastAsia" w:ascii="宋体" w:cs="宋体"/>
          <w:sz w:val="24"/>
        </w:rPr>
      </w:pPr>
      <w:r>
        <w:rPr>
          <w:rFonts w:hint="eastAsia" w:ascii="宋体" w:cs="宋体"/>
          <w:sz w:val="24"/>
        </w:rPr>
        <w:t>合同解除后，发包人应在商定或确定发包人应支付款项后按通用条款（28天）内完成款项的支付。</w:t>
      </w:r>
    </w:p>
    <w:p w14:paraId="63AA341A">
      <w:pPr>
        <w:keepNext/>
        <w:keepLines/>
        <w:spacing w:before="120" w:after="120" w:line="360" w:lineRule="auto"/>
        <w:outlineLvl w:val="3"/>
        <w:rPr>
          <w:rFonts w:hint="eastAsia" w:ascii="宋体" w:cs="宋体"/>
          <w:bCs/>
          <w:sz w:val="24"/>
        </w:rPr>
      </w:pPr>
      <w:r>
        <w:rPr>
          <w:rFonts w:hint="eastAsia" w:ascii="宋体" w:cs="宋体"/>
          <w:bCs/>
          <w:sz w:val="24"/>
        </w:rPr>
        <w:t>18. 保险</w:t>
      </w:r>
    </w:p>
    <w:p w14:paraId="65B062D3">
      <w:pPr>
        <w:spacing w:after="120" w:line="360" w:lineRule="auto"/>
        <w:ind w:firstLine="480"/>
        <w:outlineLvl w:val="4"/>
        <w:rPr>
          <w:rFonts w:hint="eastAsia" w:ascii="宋体" w:cs="宋体"/>
          <w:sz w:val="24"/>
        </w:rPr>
      </w:pPr>
      <w:r>
        <w:rPr>
          <w:rFonts w:hint="eastAsia" w:ascii="宋体" w:cs="宋体"/>
          <w:sz w:val="24"/>
        </w:rPr>
        <w:t>18.1 工程保险</w:t>
      </w:r>
    </w:p>
    <w:p w14:paraId="763F4EA4">
      <w:pPr>
        <w:spacing w:line="360" w:lineRule="auto"/>
        <w:ind w:firstLine="480"/>
        <w:rPr>
          <w:rFonts w:hint="eastAsia" w:ascii="宋体" w:cs="宋体"/>
          <w:sz w:val="24"/>
          <w:highlight w:val="none"/>
        </w:rPr>
      </w:pPr>
      <w:r>
        <w:rPr>
          <w:rFonts w:hint="eastAsia" w:ascii="宋体" w:cs="宋体"/>
          <w:sz w:val="24"/>
        </w:rPr>
        <w:t>关于工程保险的特别约定：承包人必须为从事危险作业的人员办理意外伤害保险，并为施工场地内自有人员生命财产和施工机械设备办</w:t>
      </w:r>
      <w:r>
        <w:rPr>
          <w:rFonts w:hint="eastAsia" w:ascii="宋体" w:cs="宋体"/>
          <w:sz w:val="24"/>
          <w:highlight w:val="none"/>
        </w:rPr>
        <w:t>理保险。结算时工程保险费按投标保险费、标底保险费和承包人提供的保单凭证保险费中的最低价计取。</w:t>
      </w:r>
    </w:p>
    <w:p w14:paraId="32D9CAB7">
      <w:pPr>
        <w:spacing w:after="120" w:line="360" w:lineRule="auto"/>
        <w:ind w:firstLine="480"/>
        <w:outlineLvl w:val="4"/>
        <w:rPr>
          <w:rFonts w:hint="eastAsia" w:ascii="宋体" w:cs="宋体"/>
          <w:sz w:val="24"/>
          <w:highlight w:val="none"/>
        </w:rPr>
      </w:pPr>
      <w:r>
        <w:rPr>
          <w:rFonts w:hint="eastAsia" w:ascii="宋体" w:cs="宋体"/>
          <w:sz w:val="24"/>
          <w:highlight w:val="none"/>
        </w:rPr>
        <w:t>18.3 其他保险</w:t>
      </w:r>
    </w:p>
    <w:p w14:paraId="70A7F304">
      <w:pPr>
        <w:spacing w:line="360" w:lineRule="auto"/>
        <w:ind w:firstLine="480"/>
        <w:rPr>
          <w:rFonts w:hint="eastAsia" w:ascii="宋体" w:cs="宋体"/>
          <w:sz w:val="24"/>
        </w:rPr>
      </w:pPr>
      <w:r>
        <w:rPr>
          <w:rFonts w:hint="eastAsia" w:ascii="宋体" w:cs="宋体"/>
          <w:sz w:val="24"/>
        </w:rPr>
        <w:t>关于其他保险的约定：</w:t>
      </w:r>
      <w:r>
        <w:rPr>
          <w:rFonts w:hint="eastAsia" w:ascii="宋体"/>
          <w:sz w:val="22"/>
          <w:szCs w:val="22"/>
          <w:u w:val="single"/>
        </w:rPr>
        <w:t xml:space="preserve"> / </w:t>
      </w:r>
      <w:r>
        <w:rPr>
          <w:rFonts w:hint="eastAsia" w:ascii="宋体" w:cs="宋体"/>
          <w:sz w:val="24"/>
        </w:rPr>
        <w:t>。</w:t>
      </w:r>
    </w:p>
    <w:p w14:paraId="434E7C72">
      <w:pPr>
        <w:spacing w:line="360" w:lineRule="auto"/>
        <w:ind w:firstLine="480"/>
        <w:rPr>
          <w:rFonts w:hint="eastAsia" w:ascii="宋体" w:cs="宋体"/>
          <w:sz w:val="24"/>
          <w:u w:val="single"/>
        </w:rPr>
      </w:pPr>
      <w:r>
        <w:rPr>
          <w:rFonts w:hint="eastAsia" w:ascii="宋体" w:cs="宋体"/>
          <w:sz w:val="24"/>
        </w:rPr>
        <w:t>承包人是否应为其施工设备等办理财产保险：</w:t>
      </w:r>
      <w:r>
        <w:rPr>
          <w:rFonts w:hint="eastAsia" w:ascii="宋体"/>
          <w:sz w:val="22"/>
          <w:szCs w:val="22"/>
          <w:u w:val="single"/>
        </w:rPr>
        <w:t xml:space="preserve"> / </w:t>
      </w:r>
      <w:r>
        <w:rPr>
          <w:rFonts w:hint="eastAsia" w:ascii="宋体" w:cs="宋体"/>
          <w:sz w:val="24"/>
        </w:rPr>
        <w:t>。</w:t>
      </w:r>
    </w:p>
    <w:p w14:paraId="0D3EF995">
      <w:pPr>
        <w:spacing w:after="120" w:line="360" w:lineRule="auto"/>
        <w:ind w:firstLine="480"/>
        <w:outlineLvl w:val="4"/>
        <w:rPr>
          <w:rFonts w:hint="eastAsia" w:ascii="宋体" w:cs="宋体"/>
          <w:sz w:val="24"/>
        </w:rPr>
      </w:pPr>
      <w:r>
        <w:rPr>
          <w:rFonts w:hint="eastAsia" w:ascii="宋体" w:cs="宋体"/>
          <w:sz w:val="24"/>
        </w:rPr>
        <w:t>18.7 通知义务</w:t>
      </w:r>
    </w:p>
    <w:p w14:paraId="338B97DB">
      <w:pPr>
        <w:spacing w:line="360" w:lineRule="auto"/>
        <w:ind w:firstLine="480"/>
        <w:rPr>
          <w:rFonts w:hint="eastAsia" w:ascii="宋体" w:cs="宋体"/>
          <w:sz w:val="24"/>
          <w:u w:val="single"/>
        </w:rPr>
      </w:pPr>
      <w:r>
        <w:rPr>
          <w:rFonts w:hint="eastAsia" w:ascii="宋体" w:cs="宋体"/>
          <w:sz w:val="24"/>
        </w:rPr>
        <w:t>关于变更保险合同时的通知义务的约定：</w:t>
      </w:r>
      <w:r>
        <w:rPr>
          <w:rFonts w:hint="eastAsia" w:ascii="宋体"/>
          <w:sz w:val="22"/>
          <w:szCs w:val="22"/>
          <w:u w:val="single"/>
        </w:rPr>
        <w:t xml:space="preserve"> / </w:t>
      </w:r>
      <w:r>
        <w:rPr>
          <w:rFonts w:hint="eastAsia" w:ascii="宋体" w:cs="宋体"/>
          <w:sz w:val="24"/>
        </w:rPr>
        <w:t>。</w:t>
      </w:r>
    </w:p>
    <w:p w14:paraId="3F3993A1">
      <w:pPr>
        <w:keepNext/>
        <w:keepLines/>
        <w:spacing w:before="120" w:after="120" w:line="360" w:lineRule="auto"/>
        <w:outlineLvl w:val="3"/>
        <w:rPr>
          <w:rFonts w:hint="eastAsia" w:ascii="宋体" w:cs="宋体"/>
          <w:bCs/>
          <w:sz w:val="24"/>
        </w:rPr>
      </w:pPr>
      <w:r>
        <w:rPr>
          <w:rFonts w:hint="eastAsia" w:ascii="宋体" w:cs="宋体"/>
          <w:bCs/>
          <w:sz w:val="24"/>
        </w:rPr>
        <w:t>20. 争议解决</w:t>
      </w:r>
    </w:p>
    <w:p w14:paraId="38A9F9C1">
      <w:pPr>
        <w:spacing w:after="120" w:line="360" w:lineRule="auto"/>
        <w:ind w:firstLine="480"/>
        <w:outlineLvl w:val="4"/>
        <w:rPr>
          <w:rFonts w:hint="eastAsia" w:ascii="宋体" w:cs="宋体"/>
          <w:sz w:val="24"/>
        </w:rPr>
      </w:pPr>
      <w:r>
        <w:rPr>
          <w:rFonts w:hint="eastAsia" w:ascii="宋体" w:cs="宋体"/>
          <w:sz w:val="24"/>
        </w:rPr>
        <w:t>20.3 争议评审</w:t>
      </w:r>
    </w:p>
    <w:p w14:paraId="31E7A28B">
      <w:pPr>
        <w:spacing w:line="360" w:lineRule="auto"/>
        <w:ind w:left="149" w:firstLine="360"/>
        <w:rPr>
          <w:rFonts w:hint="eastAsia" w:ascii="宋体" w:cs="宋体"/>
          <w:sz w:val="24"/>
          <w:u w:val="single"/>
        </w:rPr>
      </w:pPr>
      <w:r>
        <w:rPr>
          <w:rFonts w:hint="eastAsia" w:ascii="宋体" w:cs="宋体"/>
          <w:sz w:val="24"/>
        </w:rPr>
        <w:t>合同当事人是否同意将工程争议提交争议评审小组决定：</w:t>
      </w:r>
      <w:r>
        <w:rPr>
          <w:rFonts w:hint="eastAsia" w:ascii="宋体"/>
          <w:sz w:val="22"/>
          <w:szCs w:val="22"/>
          <w:u w:val="single"/>
        </w:rPr>
        <w:t xml:space="preserve"> / </w:t>
      </w:r>
      <w:r>
        <w:rPr>
          <w:rFonts w:hint="eastAsia" w:ascii="宋体" w:cs="宋体"/>
          <w:sz w:val="24"/>
        </w:rPr>
        <w:t xml:space="preserve">。  </w:t>
      </w:r>
    </w:p>
    <w:p w14:paraId="0DAFB14D">
      <w:pPr>
        <w:spacing w:line="360" w:lineRule="auto"/>
        <w:ind w:firstLine="480"/>
        <w:rPr>
          <w:rFonts w:hint="eastAsia" w:ascii="宋体" w:cs="宋体"/>
          <w:sz w:val="24"/>
        </w:rPr>
      </w:pPr>
      <w:r>
        <w:rPr>
          <w:rFonts w:hint="eastAsia" w:ascii="宋体" w:cs="宋体"/>
          <w:sz w:val="24"/>
        </w:rPr>
        <w:t>20.3.1 争议评审小组的确定</w:t>
      </w:r>
    </w:p>
    <w:p w14:paraId="5FD75C83">
      <w:pPr>
        <w:spacing w:line="360" w:lineRule="auto"/>
        <w:ind w:firstLine="480"/>
        <w:rPr>
          <w:rFonts w:hint="eastAsia" w:ascii="宋体" w:cs="宋体"/>
          <w:sz w:val="24"/>
          <w:u w:val="single"/>
        </w:rPr>
      </w:pPr>
      <w:r>
        <w:rPr>
          <w:rFonts w:hint="eastAsia" w:ascii="宋体" w:cs="宋体"/>
          <w:sz w:val="24"/>
        </w:rPr>
        <w:t>争议评审小组成员的确定：</w:t>
      </w:r>
      <w:r>
        <w:rPr>
          <w:rFonts w:hint="eastAsia" w:ascii="宋体"/>
          <w:sz w:val="22"/>
          <w:szCs w:val="22"/>
          <w:u w:val="single"/>
        </w:rPr>
        <w:t xml:space="preserve"> / </w:t>
      </w:r>
      <w:r>
        <w:rPr>
          <w:rFonts w:hint="eastAsia" w:ascii="宋体" w:cs="宋体"/>
          <w:sz w:val="24"/>
        </w:rPr>
        <w:t>。</w:t>
      </w:r>
    </w:p>
    <w:p w14:paraId="738C5212">
      <w:pPr>
        <w:spacing w:line="360" w:lineRule="auto"/>
        <w:ind w:firstLine="480"/>
        <w:rPr>
          <w:rFonts w:hint="eastAsia" w:ascii="宋体" w:cs="宋体"/>
          <w:sz w:val="24"/>
        </w:rPr>
      </w:pPr>
      <w:r>
        <w:rPr>
          <w:rFonts w:hint="eastAsia" w:ascii="宋体" w:cs="宋体"/>
          <w:sz w:val="24"/>
        </w:rPr>
        <w:t>选定争议评审员的期限：</w:t>
      </w:r>
      <w:r>
        <w:rPr>
          <w:rFonts w:hint="eastAsia" w:ascii="宋体"/>
          <w:sz w:val="22"/>
          <w:szCs w:val="22"/>
          <w:u w:val="single"/>
        </w:rPr>
        <w:t xml:space="preserve"> / </w:t>
      </w:r>
      <w:r>
        <w:rPr>
          <w:rFonts w:hint="eastAsia" w:ascii="宋体" w:cs="宋体"/>
          <w:sz w:val="24"/>
        </w:rPr>
        <w:t>。</w:t>
      </w:r>
    </w:p>
    <w:p w14:paraId="6004119A">
      <w:pPr>
        <w:spacing w:line="360" w:lineRule="auto"/>
        <w:ind w:firstLine="480"/>
        <w:rPr>
          <w:rFonts w:hint="eastAsia" w:ascii="宋体" w:cs="宋体"/>
          <w:sz w:val="24"/>
        </w:rPr>
      </w:pPr>
      <w:r>
        <w:rPr>
          <w:rFonts w:hint="eastAsia" w:ascii="宋体" w:cs="宋体"/>
          <w:sz w:val="24"/>
        </w:rPr>
        <w:t>争议评审小组成员的报酬承担方式：</w:t>
      </w:r>
      <w:r>
        <w:rPr>
          <w:rFonts w:hint="eastAsia" w:ascii="宋体"/>
          <w:sz w:val="22"/>
          <w:szCs w:val="22"/>
          <w:u w:val="single"/>
        </w:rPr>
        <w:t xml:space="preserve"> / </w:t>
      </w:r>
      <w:r>
        <w:rPr>
          <w:rFonts w:hint="eastAsia" w:ascii="宋体" w:cs="宋体"/>
          <w:sz w:val="24"/>
        </w:rPr>
        <w:t>。</w:t>
      </w:r>
    </w:p>
    <w:p w14:paraId="38C4C07C">
      <w:pPr>
        <w:spacing w:line="360" w:lineRule="auto"/>
        <w:ind w:firstLine="480"/>
        <w:rPr>
          <w:rFonts w:hint="eastAsia" w:ascii="宋体" w:cs="宋体"/>
          <w:sz w:val="24"/>
        </w:rPr>
      </w:pPr>
      <w:r>
        <w:rPr>
          <w:rFonts w:hint="eastAsia" w:ascii="宋体" w:cs="宋体"/>
          <w:sz w:val="24"/>
        </w:rPr>
        <w:t>其他事项的约定：</w:t>
      </w:r>
      <w:r>
        <w:rPr>
          <w:rFonts w:hint="eastAsia" w:ascii="宋体"/>
          <w:sz w:val="22"/>
          <w:szCs w:val="22"/>
          <w:u w:val="single"/>
        </w:rPr>
        <w:t xml:space="preserve"> / </w:t>
      </w:r>
      <w:r>
        <w:rPr>
          <w:rFonts w:hint="eastAsia" w:ascii="宋体" w:cs="宋体"/>
          <w:sz w:val="24"/>
        </w:rPr>
        <w:t>。</w:t>
      </w:r>
    </w:p>
    <w:p w14:paraId="652C83D7">
      <w:pPr>
        <w:spacing w:line="360" w:lineRule="auto"/>
        <w:ind w:firstLine="480"/>
        <w:rPr>
          <w:rFonts w:hint="eastAsia" w:ascii="宋体" w:cs="宋体"/>
          <w:sz w:val="24"/>
        </w:rPr>
      </w:pPr>
      <w:r>
        <w:rPr>
          <w:rFonts w:hint="eastAsia" w:ascii="宋体" w:cs="宋体"/>
          <w:sz w:val="24"/>
        </w:rPr>
        <w:t>20.3.2 争议评审小组的决定</w:t>
      </w:r>
    </w:p>
    <w:p w14:paraId="459FF926">
      <w:pPr>
        <w:spacing w:line="360" w:lineRule="auto"/>
        <w:ind w:firstLine="480"/>
        <w:rPr>
          <w:rFonts w:hint="eastAsia" w:ascii="宋体" w:cs="宋体"/>
          <w:sz w:val="24"/>
        </w:rPr>
      </w:pPr>
      <w:r>
        <w:rPr>
          <w:rFonts w:hint="eastAsia" w:ascii="宋体" w:cs="宋体"/>
          <w:sz w:val="24"/>
        </w:rPr>
        <w:t>合同当事人关于本项的约定：</w:t>
      </w:r>
      <w:r>
        <w:rPr>
          <w:rFonts w:hint="eastAsia" w:ascii="宋体"/>
          <w:sz w:val="22"/>
          <w:szCs w:val="22"/>
          <w:u w:val="single"/>
        </w:rPr>
        <w:t xml:space="preserve"> / </w:t>
      </w:r>
      <w:r>
        <w:rPr>
          <w:rFonts w:hint="eastAsia" w:ascii="宋体" w:cs="宋体"/>
          <w:sz w:val="24"/>
        </w:rPr>
        <w:t>。</w:t>
      </w:r>
    </w:p>
    <w:p w14:paraId="78C3CBDF">
      <w:pPr>
        <w:spacing w:after="120" w:line="360" w:lineRule="auto"/>
        <w:ind w:firstLine="480"/>
        <w:outlineLvl w:val="4"/>
        <w:rPr>
          <w:rFonts w:hint="eastAsia" w:ascii="宋体" w:cs="宋体"/>
          <w:sz w:val="24"/>
        </w:rPr>
      </w:pPr>
      <w:r>
        <w:rPr>
          <w:rFonts w:hint="eastAsia" w:ascii="宋体" w:cs="宋体"/>
          <w:sz w:val="24"/>
        </w:rPr>
        <w:t>20.4仲裁或诉讼</w:t>
      </w:r>
    </w:p>
    <w:p w14:paraId="3522A39C">
      <w:pPr>
        <w:spacing w:after="120" w:line="360" w:lineRule="auto"/>
        <w:ind w:firstLine="480"/>
        <w:rPr>
          <w:rFonts w:hint="eastAsia" w:ascii="宋体" w:cs="宋体"/>
          <w:sz w:val="24"/>
        </w:rPr>
      </w:pPr>
      <w:r>
        <w:rPr>
          <w:rFonts w:hint="eastAsia" w:ascii="宋体" w:cs="宋体"/>
          <w:sz w:val="24"/>
        </w:rPr>
        <w:t>因合同及合同有关事项发生的争议，按下列第2种方式解决：</w:t>
      </w:r>
    </w:p>
    <w:p w14:paraId="5A2FED72">
      <w:pPr>
        <w:spacing w:line="360" w:lineRule="auto"/>
        <w:ind w:firstLine="480"/>
        <w:rPr>
          <w:rFonts w:hint="eastAsia" w:ascii="宋体" w:cs="宋体"/>
          <w:sz w:val="24"/>
        </w:rPr>
      </w:pPr>
      <w:r>
        <w:rPr>
          <w:rFonts w:hint="eastAsia" w:ascii="宋体" w:cs="宋体"/>
          <w:sz w:val="24"/>
        </w:rPr>
        <w:t>（1）向建设行政主管部门仲裁委员会申请仲裁；</w:t>
      </w:r>
    </w:p>
    <w:p w14:paraId="4C694AAE">
      <w:pPr>
        <w:tabs>
          <w:tab w:val="left" w:pos="0"/>
        </w:tabs>
        <w:spacing w:line="540" w:lineRule="exact"/>
        <w:ind w:firstLine="480"/>
        <w:rPr>
          <w:rFonts w:hint="eastAsia" w:ascii="宋体" w:cs="宋体"/>
          <w:sz w:val="24"/>
        </w:rPr>
      </w:pPr>
      <w:r>
        <w:rPr>
          <w:rFonts w:hint="eastAsia" w:ascii="宋体" w:cs="宋体"/>
          <w:sz w:val="24"/>
        </w:rPr>
        <w:t>（2）向无锡市人民法院起诉。</w:t>
      </w:r>
    </w:p>
    <w:p w14:paraId="23188D36">
      <w:pPr>
        <w:spacing w:line="360" w:lineRule="auto"/>
        <w:jc w:val="left"/>
        <w:rPr>
          <w:rFonts w:hint="eastAsia" w:ascii="宋体" w:cs="宋体"/>
          <w:b/>
          <w:sz w:val="24"/>
        </w:rPr>
      </w:pPr>
      <w:bookmarkStart w:id="777" w:name="_Toc351203652"/>
      <w:r>
        <w:rPr>
          <w:rFonts w:hint="eastAsia" w:ascii="宋体" w:cs="宋体"/>
          <w:b/>
          <w:sz w:val="24"/>
        </w:rPr>
        <w:t>附件</w:t>
      </w:r>
      <w:bookmarkEnd w:id="777"/>
    </w:p>
    <w:p w14:paraId="37B27C22">
      <w:pPr>
        <w:spacing w:line="360" w:lineRule="auto"/>
        <w:jc w:val="left"/>
        <w:rPr>
          <w:rFonts w:hint="eastAsia" w:ascii="宋体" w:cs="宋体"/>
          <w:sz w:val="24"/>
        </w:rPr>
      </w:pPr>
      <w:r>
        <w:rPr>
          <w:rFonts w:hint="eastAsia" w:ascii="宋体" w:cs="宋体"/>
          <w:sz w:val="24"/>
        </w:rPr>
        <w:t>附件</w:t>
      </w:r>
      <w:r>
        <w:rPr>
          <w:rFonts w:hint="eastAsia" w:ascii="宋体" w:cs="宋体"/>
          <w:sz w:val="24"/>
          <w:lang w:val="en-US" w:eastAsia="zh-CN"/>
        </w:rPr>
        <w:t>1</w:t>
      </w:r>
      <w:r>
        <w:rPr>
          <w:rFonts w:hint="eastAsia" w:ascii="宋体" w:cs="宋体"/>
          <w:sz w:val="24"/>
        </w:rPr>
        <w:t>：工程质量保修书</w:t>
      </w:r>
    </w:p>
    <w:p w14:paraId="0C1A0B1A">
      <w:pPr>
        <w:spacing w:before="156" w:after="156" w:line="440" w:lineRule="exact"/>
        <w:jc w:val="left"/>
        <w:rPr>
          <w:rFonts w:hint="eastAsia" w:ascii="宋体" w:cs="宋体"/>
          <w:color w:val="000000"/>
          <w:sz w:val="24"/>
        </w:rPr>
      </w:pPr>
    </w:p>
    <w:p w14:paraId="6844E5CC">
      <w:pPr>
        <w:spacing w:before="156" w:after="156" w:line="440" w:lineRule="exact"/>
        <w:jc w:val="left"/>
        <w:rPr>
          <w:rFonts w:hint="eastAsia" w:ascii="宋体" w:cs="宋体"/>
          <w:color w:val="000000"/>
          <w:sz w:val="24"/>
        </w:rPr>
      </w:pPr>
    </w:p>
    <w:p w14:paraId="464DD217">
      <w:pPr>
        <w:spacing w:before="156" w:after="156" w:line="440" w:lineRule="exact"/>
        <w:jc w:val="left"/>
        <w:rPr>
          <w:rFonts w:hint="eastAsia" w:ascii="宋体" w:cs="宋体"/>
          <w:color w:val="000000"/>
          <w:sz w:val="24"/>
        </w:rPr>
      </w:pPr>
    </w:p>
    <w:p w14:paraId="79F7C2CF">
      <w:pPr>
        <w:spacing w:before="156" w:after="156" w:line="440" w:lineRule="exact"/>
        <w:jc w:val="left"/>
        <w:rPr>
          <w:rFonts w:hint="eastAsia" w:ascii="宋体" w:cs="宋体"/>
          <w:color w:val="000000"/>
          <w:sz w:val="24"/>
        </w:rPr>
      </w:pPr>
    </w:p>
    <w:p w14:paraId="7125A4B9">
      <w:pPr>
        <w:spacing w:before="156" w:after="156" w:line="440" w:lineRule="exact"/>
        <w:jc w:val="left"/>
        <w:rPr>
          <w:rFonts w:hint="eastAsia" w:ascii="宋体" w:cs="宋体"/>
          <w:color w:val="000000"/>
          <w:sz w:val="24"/>
        </w:rPr>
      </w:pPr>
    </w:p>
    <w:p w14:paraId="734D6181">
      <w:pPr>
        <w:spacing w:before="156" w:after="156" w:line="440" w:lineRule="exact"/>
        <w:jc w:val="left"/>
        <w:rPr>
          <w:rFonts w:hint="eastAsia" w:ascii="宋体" w:cs="宋体"/>
          <w:color w:val="000000"/>
          <w:sz w:val="24"/>
        </w:rPr>
      </w:pPr>
      <w:r>
        <w:rPr>
          <w:rFonts w:hint="eastAsia" w:ascii="宋体" w:cs="宋体"/>
          <w:color w:val="000000"/>
          <w:sz w:val="24"/>
        </w:rPr>
        <w:t>附件1：</w:t>
      </w:r>
    </w:p>
    <w:p w14:paraId="2A92DBC1">
      <w:pPr>
        <w:spacing w:before="156" w:after="156" w:line="440" w:lineRule="exact"/>
        <w:jc w:val="center"/>
        <w:rPr>
          <w:rFonts w:hint="eastAsia" w:ascii="宋体" w:cs="宋体"/>
          <w:color w:val="000000"/>
          <w:sz w:val="24"/>
        </w:rPr>
      </w:pPr>
      <w:r>
        <w:rPr>
          <w:rFonts w:hint="eastAsia" w:ascii="宋体" w:cs="宋体"/>
          <w:color w:val="000000"/>
          <w:sz w:val="24"/>
        </w:rPr>
        <w:t>工程质量保修书</w:t>
      </w:r>
    </w:p>
    <w:p w14:paraId="1C5AF34B">
      <w:pPr>
        <w:spacing w:line="440" w:lineRule="exact"/>
        <w:ind w:firstLine="480"/>
        <w:rPr>
          <w:rFonts w:hint="eastAsia" w:ascii="宋体" w:cs="宋体"/>
          <w:color w:val="000000"/>
          <w:sz w:val="24"/>
        </w:rPr>
      </w:pPr>
      <w:r>
        <w:rPr>
          <w:rFonts w:hint="eastAsia" w:ascii="宋体" w:cs="宋体"/>
          <w:color w:val="000000"/>
          <w:sz w:val="24"/>
        </w:rPr>
        <w:t>发包人（全称）：</w:t>
      </w:r>
      <w:r>
        <w:rPr>
          <w:rFonts w:hint="eastAsia" w:ascii="宋体" w:cs="宋体"/>
          <w:color w:val="000000"/>
          <w:sz w:val="24"/>
          <w:u w:val="single"/>
        </w:rPr>
        <w:t xml:space="preserve">                                </w:t>
      </w:r>
      <w:r>
        <w:rPr>
          <w:rFonts w:hint="eastAsia" w:ascii="宋体" w:cs="宋体"/>
          <w:color w:val="000000"/>
          <w:sz w:val="24"/>
        </w:rPr>
        <w:t xml:space="preserve"> </w:t>
      </w:r>
    </w:p>
    <w:p w14:paraId="57F31050">
      <w:pPr>
        <w:spacing w:line="440" w:lineRule="exact"/>
        <w:rPr>
          <w:rFonts w:hint="eastAsia" w:ascii="宋体" w:cs="宋体"/>
          <w:color w:val="000000"/>
          <w:sz w:val="24"/>
        </w:rPr>
      </w:pPr>
      <w:r>
        <w:rPr>
          <w:rFonts w:hint="eastAsia" w:ascii="宋体" w:cs="宋体"/>
          <w:color w:val="000000"/>
          <w:sz w:val="24"/>
        </w:rPr>
        <w:t>　　承包人（全称）：</w:t>
      </w:r>
      <w:r>
        <w:rPr>
          <w:rFonts w:hint="eastAsia" w:ascii="宋体" w:cs="宋体"/>
          <w:color w:val="000000"/>
          <w:sz w:val="24"/>
          <w:u w:val="single"/>
        </w:rPr>
        <w:t xml:space="preserve">                                </w:t>
      </w:r>
      <w:r>
        <w:rPr>
          <w:rFonts w:hint="eastAsia" w:ascii="宋体" w:cs="宋体"/>
          <w:color w:val="000000"/>
          <w:sz w:val="24"/>
        </w:rPr>
        <w:t xml:space="preserve"> </w:t>
      </w:r>
    </w:p>
    <w:p w14:paraId="37A3E2CC">
      <w:pPr>
        <w:spacing w:line="440" w:lineRule="exact"/>
        <w:rPr>
          <w:rFonts w:hint="eastAsia" w:ascii="宋体" w:cs="宋体"/>
          <w:color w:val="000000"/>
          <w:sz w:val="24"/>
        </w:rPr>
      </w:pPr>
    </w:p>
    <w:p w14:paraId="79A2DFFE">
      <w:pPr>
        <w:spacing w:line="360" w:lineRule="auto"/>
        <w:rPr>
          <w:rFonts w:hint="eastAsia" w:ascii="宋体" w:cs="宋体"/>
          <w:color w:val="000000"/>
          <w:sz w:val="24"/>
        </w:rPr>
      </w:pPr>
      <w:r>
        <w:rPr>
          <w:rFonts w:hint="eastAsia" w:ascii="宋体" w:cs="宋体"/>
          <w:color w:val="000000"/>
          <w:sz w:val="24"/>
        </w:rPr>
        <w:t>　　发包人和承包人根据《中华人民共和国建筑法》和《建设工程质量管理条例》，经协商一致就</w:t>
      </w:r>
      <w:r>
        <w:rPr>
          <w:rFonts w:hint="eastAsia" w:ascii="宋体" w:cs="宋体"/>
          <w:color w:val="000000"/>
          <w:sz w:val="24"/>
          <w:u w:val="single"/>
        </w:rPr>
        <w:t xml:space="preserve">                </w:t>
      </w:r>
      <w:r>
        <w:rPr>
          <w:rFonts w:hint="eastAsia" w:ascii="宋体" w:cs="宋体"/>
          <w:color w:val="000000"/>
          <w:sz w:val="24"/>
        </w:rPr>
        <w:t>（工程全称）签订工程质量保修书。</w:t>
      </w:r>
    </w:p>
    <w:p w14:paraId="1510B9ED">
      <w:pPr>
        <w:spacing w:line="360" w:lineRule="auto"/>
        <w:outlineLvl w:val="0"/>
        <w:rPr>
          <w:rFonts w:hint="eastAsia" w:ascii="宋体" w:cs="宋体"/>
          <w:color w:val="000000"/>
          <w:sz w:val="24"/>
        </w:rPr>
      </w:pPr>
      <w:r>
        <w:rPr>
          <w:rFonts w:hint="eastAsia" w:ascii="宋体" w:cs="宋体"/>
          <w:color w:val="000000"/>
          <w:sz w:val="24"/>
        </w:rPr>
        <w:t>　　一、工程质量保修范围和内容</w:t>
      </w:r>
    </w:p>
    <w:p w14:paraId="31E74931">
      <w:pPr>
        <w:spacing w:line="360" w:lineRule="auto"/>
        <w:rPr>
          <w:rFonts w:hint="eastAsia" w:ascii="宋体" w:cs="宋体"/>
          <w:color w:val="000000"/>
          <w:sz w:val="24"/>
        </w:rPr>
      </w:pPr>
      <w:r>
        <w:rPr>
          <w:rFonts w:hint="eastAsia" w:ascii="宋体" w:cs="宋体"/>
          <w:color w:val="000000"/>
          <w:sz w:val="24"/>
        </w:rPr>
        <w:t>　　承包人在质量保修期内，按照有关法律规定和合同约定，承担工程质量保修责任。</w:t>
      </w:r>
    </w:p>
    <w:p w14:paraId="7E958336">
      <w:pPr>
        <w:spacing w:line="360" w:lineRule="auto"/>
        <w:rPr>
          <w:rFonts w:hint="eastAsia" w:ascii="宋体" w:cs="宋体"/>
          <w:color w:val="000000"/>
          <w:sz w:val="24"/>
        </w:rPr>
      </w:pPr>
      <w:r>
        <w:rPr>
          <w:rFonts w:hint="eastAsia" w:ascii="宋体" w:cs="宋体"/>
          <w:color w:val="000000"/>
          <w:sz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43A7125">
      <w:pPr>
        <w:spacing w:line="360" w:lineRule="auto"/>
        <w:rPr>
          <w:rFonts w:hint="eastAsia" w:ascii="宋体" w:cs="宋体"/>
          <w:color w:val="000000"/>
          <w:sz w:val="24"/>
        </w:rPr>
      </w:pPr>
      <w:r>
        <w:rPr>
          <w:rFonts w:hint="eastAsia" w:ascii="宋体" w:cs="宋体"/>
          <w:color w:val="000000"/>
          <w:sz w:val="24"/>
          <w:u w:val="single"/>
        </w:rPr>
        <w:t xml:space="preserve">                                                                                                                                                                         </w:t>
      </w:r>
      <w:r>
        <w:rPr>
          <w:rFonts w:hint="eastAsia" w:ascii="宋体" w:cs="宋体"/>
          <w:color w:val="000000"/>
          <w:sz w:val="24"/>
        </w:rPr>
        <w:t>。</w:t>
      </w:r>
    </w:p>
    <w:p w14:paraId="1210A1D1">
      <w:pPr>
        <w:spacing w:line="360" w:lineRule="auto"/>
        <w:outlineLvl w:val="0"/>
        <w:rPr>
          <w:rFonts w:hint="eastAsia" w:ascii="宋体" w:cs="宋体"/>
          <w:color w:val="000000"/>
          <w:sz w:val="24"/>
        </w:rPr>
      </w:pPr>
      <w:r>
        <w:rPr>
          <w:rFonts w:hint="eastAsia" w:ascii="宋体" w:cs="宋体"/>
          <w:b/>
          <w:color w:val="000000"/>
          <w:sz w:val="24"/>
        </w:rPr>
        <w:t>　　</w:t>
      </w:r>
      <w:r>
        <w:rPr>
          <w:rFonts w:hint="eastAsia" w:ascii="宋体" w:cs="宋体"/>
          <w:color w:val="000000"/>
          <w:sz w:val="24"/>
        </w:rPr>
        <w:t>二、质量保修期</w:t>
      </w:r>
    </w:p>
    <w:p w14:paraId="63CA4966">
      <w:pPr>
        <w:spacing w:line="360" w:lineRule="auto"/>
        <w:ind w:firstLine="480"/>
        <w:rPr>
          <w:rFonts w:hint="eastAsia" w:ascii="宋体" w:cs="宋体"/>
          <w:color w:val="000000"/>
          <w:sz w:val="24"/>
        </w:rPr>
      </w:pPr>
      <w:r>
        <w:rPr>
          <w:rFonts w:hint="eastAsia" w:ascii="宋体" w:cs="宋体"/>
          <w:color w:val="000000"/>
          <w:sz w:val="24"/>
        </w:rPr>
        <w:t>根据《建设工程质量管理条例》及有关规定，工程的质量保修期如下：</w:t>
      </w:r>
    </w:p>
    <w:p w14:paraId="73A84F88">
      <w:pPr>
        <w:ind w:firstLine="480"/>
        <w:rPr>
          <w:rFonts w:hint="eastAsia" w:ascii="宋体" w:cs="宋体"/>
          <w:sz w:val="24"/>
        </w:rPr>
      </w:pPr>
      <w:r>
        <w:rPr>
          <w:rFonts w:hint="eastAsia" w:ascii="宋体" w:cs="宋体"/>
          <w:sz w:val="24"/>
        </w:rPr>
        <w:t>1</w:t>
      </w:r>
      <w:r>
        <w:rPr>
          <w:rFonts w:hint="eastAsia" w:ascii="宋体" w:cs="宋体"/>
          <w:color w:val="000000"/>
          <w:sz w:val="24"/>
        </w:rPr>
        <w:t>．</w:t>
      </w:r>
      <w:r>
        <w:rPr>
          <w:rFonts w:hint="eastAsia" w:ascii="宋体" w:cs="宋体"/>
          <w:sz w:val="24"/>
        </w:rPr>
        <w:t>地基基础工程和主体结构工程为设计文件规定的工程合理使用年限；</w:t>
      </w:r>
    </w:p>
    <w:p w14:paraId="7874B5F4">
      <w:pPr>
        <w:spacing w:line="360" w:lineRule="auto"/>
        <w:ind w:firstLine="480"/>
        <w:rPr>
          <w:rFonts w:hint="eastAsia" w:ascii="宋体" w:cs="宋体"/>
          <w:color w:val="000000"/>
          <w:sz w:val="24"/>
        </w:rPr>
      </w:pPr>
      <w:r>
        <w:rPr>
          <w:rFonts w:hint="eastAsia" w:ascii="宋体" w:cs="宋体"/>
          <w:color w:val="000000"/>
          <w:sz w:val="24"/>
        </w:rPr>
        <w:t>2</w:t>
      </w:r>
      <w:r>
        <w:rPr>
          <w:rFonts w:hint="eastAsia" w:ascii="宋体" w:cs="宋体"/>
          <w:sz w:val="24"/>
        </w:rPr>
        <w:t>．</w:t>
      </w:r>
      <w:r>
        <w:rPr>
          <w:rFonts w:hint="eastAsia" w:ascii="宋体" w:cs="宋体"/>
          <w:color w:val="000000"/>
          <w:sz w:val="24"/>
        </w:rPr>
        <w:t>屋面防水工程、有防水要求的卫生间、房间和外墙面的防渗为</w:t>
      </w:r>
      <w:r>
        <w:rPr>
          <w:rFonts w:hint="eastAsia" w:ascii="宋体" w:cs="宋体"/>
          <w:color w:val="000000"/>
          <w:sz w:val="24"/>
          <w:u w:val="single"/>
        </w:rPr>
        <w:t xml:space="preserve">    2    </w:t>
      </w:r>
      <w:r>
        <w:rPr>
          <w:rFonts w:hint="eastAsia" w:ascii="宋体" w:cs="宋体"/>
          <w:color w:val="000000"/>
          <w:sz w:val="24"/>
        </w:rPr>
        <w:t>年；</w:t>
      </w:r>
    </w:p>
    <w:p w14:paraId="63348507">
      <w:pPr>
        <w:spacing w:line="360" w:lineRule="auto"/>
        <w:ind w:firstLine="480"/>
        <w:rPr>
          <w:rFonts w:hint="eastAsia" w:ascii="宋体" w:cs="宋体"/>
          <w:color w:val="000000"/>
          <w:sz w:val="24"/>
        </w:rPr>
      </w:pPr>
      <w:r>
        <w:rPr>
          <w:rFonts w:hint="eastAsia" w:ascii="宋体" w:cs="宋体"/>
          <w:color w:val="000000"/>
          <w:sz w:val="24"/>
        </w:rPr>
        <w:t>3</w:t>
      </w:r>
      <w:r>
        <w:rPr>
          <w:rFonts w:hint="eastAsia" w:ascii="宋体" w:cs="宋体"/>
          <w:sz w:val="24"/>
        </w:rPr>
        <w:t>．</w:t>
      </w:r>
      <w:r>
        <w:rPr>
          <w:rFonts w:hint="eastAsia" w:ascii="宋体" w:cs="宋体"/>
          <w:color w:val="000000"/>
          <w:sz w:val="24"/>
        </w:rPr>
        <w:t>装修工程为</w:t>
      </w:r>
      <w:r>
        <w:rPr>
          <w:rFonts w:hint="eastAsia" w:ascii="宋体" w:cs="宋体"/>
          <w:color w:val="000000"/>
          <w:sz w:val="24"/>
          <w:u w:val="single"/>
        </w:rPr>
        <w:t xml:space="preserve">     2    </w:t>
      </w:r>
      <w:r>
        <w:rPr>
          <w:rFonts w:hint="eastAsia" w:ascii="宋体" w:cs="宋体"/>
          <w:color w:val="000000"/>
          <w:sz w:val="24"/>
        </w:rPr>
        <w:t>年；</w:t>
      </w:r>
    </w:p>
    <w:p w14:paraId="2CFFD571">
      <w:pPr>
        <w:spacing w:line="360" w:lineRule="auto"/>
        <w:ind w:firstLine="480"/>
        <w:rPr>
          <w:rFonts w:hint="eastAsia" w:ascii="宋体" w:cs="宋体"/>
          <w:color w:val="000000"/>
          <w:sz w:val="24"/>
        </w:rPr>
      </w:pPr>
      <w:r>
        <w:rPr>
          <w:rFonts w:hint="eastAsia" w:ascii="宋体" w:cs="宋体"/>
          <w:color w:val="000000"/>
          <w:sz w:val="24"/>
        </w:rPr>
        <w:t>4</w:t>
      </w:r>
      <w:r>
        <w:rPr>
          <w:rFonts w:hint="eastAsia" w:ascii="宋体" w:cs="宋体"/>
          <w:sz w:val="24"/>
        </w:rPr>
        <w:t>．</w:t>
      </w:r>
      <w:r>
        <w:rPr>
          <w:rFonts w:hint="eastAsia" w:ascii="宋体" w:cs="宋体"/>
          <w:color w:val="000000"/>
          <w:sz w:val="24"/>
        </w:rPr>
        <w:t>电气管线、给排水管道、设备安装工程为</w:t>
      </w:r>
      <w:r>
        <w:rPr>
          <w:rFonts w:hint="eastAsia" w:ascii="宋体" w:cs="宋体"/>
          <w:color w:val="000000"/>
          <w:sz w:val="24"/>
          <w:u w:val="single"/>
        </w:rPr>
        <w:t xml:space="preserve">    2     </w:t>
      </w:r>
      <w:r>
        <w:rPr>
          <w:rFonts w:hint="eastAsia" w:ascii="宋体" w:cs="宋体"/>
          <w:color w:val="000000"/>
          <w:sz w:val="24"/>
        </w:rPr>
        <w:t>年；</w:t>
      </w:r>
    </w:p>
    <w:p w14:paraId="1C5B1EC3">
      <w:pPr>
        <w:spacing w:line="360" w:lineRule="auto"/>
        <w:ind w:firstLine="480"/>
        <w:rPr>
          <w:rFonts w:hint="eastAsia" w:ascii="宋体" w:cs="宋体"/>
          <w:color w:val="000000"/>
          <w:sz w:val="24"/>
        </w:rPr>
      </w:pPr>
      <w:r>
        <w:rPr>
          <w:rFonts w:hint="eastAsia" w:ascii="宋体" w:cs="宋体"/>
          <w:color w:val="000000"/>
          <w:sz w:val="24"/>
        </w:rPr>
        <w:t>5</w:t>
      </w:r>
      <w:r>
        <w:rPr>
          <w:rFonts w:hint="eastAsia" w:ascii="宋体" w:cs="宋体"/>
          <w:sz w:val="24"/>
        </w:rPr>
        <w:t>．</w:t>
      </w:r>
      <w:r>
        <w:rPr>
          <w:rFonts w:hint="eastAsia" w:ascii="宋体" w:cs="宋体"/>
          <w:color w:val="000000"/>
          <w:sz w:val="24"/>
        </w:rPr>
        <w:t>供热与供冷系统为</w:t>
      </w:r>
      <w:r>
        <w:rPr>
          <w:rFonts w:hint="eastAsia" w:ascii="宋体" w:cs="宋体"/>
          <w:color w:val="000000"/>
          <w:sz w:val="24"/>
          <w:u w:val="single"/>
        </w:rPr>
        <w:t xml:space="preserve">    2     </w:t>
      </w:r>
      <w:r>
        <w:rPr>
          <w:rFonts w:hint="eastAsia" w:ascii="宋体" w:cs="宋体"/>
          <w:color w:val="000000"/>
          <w:sz w:val="24"/>
        </w:rPr>
        <w:t>个采暖期、供冷期；</w:t>
      </w:r>
    </w:p>
    <w:p w14:paraId="2C6EC245">
      <w:pPr>
        <w:spacing w:line="360" w:lineRule="auto"/>
        <w:ind w:firstLine="480"/>
        <w:rPr>
          <w:rFonts w:hint="eastAsia" w:ascii="宋体" w:cs="宋体"/>
          <w:color w:val="000000"/>
          <w:sz w:val="24"/>
        </w:rPr>
      </w:pPr>
      <w:r>
        <w:rPr>
          <w:rFonts w:hint="eastAsia" w:ascii="宋体" w:cs="宋体"/>
          <w:color w:val="000000"/>
          <w:sz w:val="24"/>
        </w:rPr>
        <w:t>6</w:t>
      </w:r>
      <w:r>
        <w:rPr>
          <w:rFonts w:hint="eastAsia" w:ascii="宋体" w:cs="宋体"/>
          <w:sz w:val="24"/>
        </w:rPr>
        <w:t>．</w:t>
      </w:r>
      <w:r>
        <w:rPr>
          <w:rFonts w:hint="eastAsia" w:ascii="宋体" w:cs="宋体"/>
          <w:color w:val="000000"/>
          <w:sz w:val="24"/>
        </w:rPr>
        <w:t>住宅小区内的给排水设施、道路等配套工程为</w:t>
      </w:r>
      <w:r>
        <w:rPr>
          <w:rFonts w:hint="eastAsia" w:ascii="宋体" w:cs="宋体"/>
          <w:color w:val="000000"/>
          <w:sz w:val="24"/>
          <w:u w:val="single"/>
        </w:rPr>
        <w:t xml:space="preserve">    2     </w:t>
      </w:r>
      <w:r>
        <w:rPr>
          <w:rFonts w:hint="eastAsia" w:ascii="宋体" w:cs="宋体"/>
          <w:color w:val="000000"/>
          <w:sz w:val="24"/>
        </w:rPr>
        <w:t>年；</w:t>
      </w:r>
    </w:p>
    <w:p w14:paraId="04548980">
      <w:pPr>
        <w:spacing w:line="360" w:lineRule="auto"/>
        <w:ind w:firstLine="480"/>
        <w:rPr>
          <w:rFonts w:hint="eastAsia" w:ascii="宋体" w:cs="宋体"/>
          <w:color w:val="000000"/>
          <w:sz w:val="24"/>
        </w:rPr>
      </w:pPr>
      <w:r>
        <w:rPr>
          <w:rFonts w:hint="eastAsia" w:ascii="宋体" w:cs="宋体"/>
          <w:color w:val="000000"/>
          <w:sz w:val="24"/>
        </w:rPr>
        <w:t>7</w:t>
      </w:r>
      <w:r>
        <w:rPr>
          <w:rFonts w:hint="eastAsia" w:ascii="宋体" w:cs="宋体"/>
          <w:sz w:val="24"/>
        </w:rPr>
        <w:t>．</w:t>
      </w:r>
      <w:r>
        <w:rPr>
          <w:rFonts w:hint="eastAsia" w:ascii="宋体" w:cs="宋体"/>
          <w:color w:val="000000"/>
          <w:sz w:val="24"/>
        </w:rPr>
        <w:t>其他项目保修期限约定如下：</w:t>
      </w:r>
    </w:p>
    <w:p w14:paraId="39F6A5DA">
      <w:pPr>
        <w:spacing w:line="360" w:lineRule="auto"/>
        <w:rPr>
          <w:rFonts w:hint="eastAsia" w:ascii="宋体" w:cs="宋体"/>
          <w:color w:val="000000"/>
          <w:sz w:val="24"/>
        </w:rPr>
      </w:pPr>
      <w:r>
        <w:rPr>
          <w:rFonts w:hint="eastAsia" w:ascii="宋体" w:cs="宋体"/>
          <w:color w:val="000000"/>
          <w:sz w:val="24"/>
          <w:u w:val="single"/>
        </w:rPr>
        <w:t xml:space="preserve">                                                                                                                                                                             </w:t>
      </w:r>
      <w:r>
        <w:rPr>
          <w:rFonts w:hint="eastAsia" w:ascii="宋体" w:cs="宋体"/>
          <w:color w:val="000000"/>
          <w:sz w:val="24"/>
        </w:rPr>
        <w:t>。</w:t>
      </w:r>
    </w:p>
    <w:p w14:paraId="78B2D54C">
      <w:pPr>
        <w:spacing w:line="360" w:lineRule="auto"/>
        <w:rPr>
          <w:rFonts w:hint="eastAsia" w:ascii="宋体" w:cs="宋体"/>
          <w:color w:val="000000"/>
          <w:sz w:val="24"/>
        </w:rPr>
      </w:pPr>
      <w:r>
        <w:rPr>
          <w:rFonts w:hint="eastAsia" w:ascii="宋体" w:cs="宋体"/>
          <w:color w:val="000000"/>
          <w:sz w:val="24"/>
        </w:rPr>
        <w:t>　　质量保修期自工程竣工验收合格之日起计算。</w:t>
      </w:r>
    </w:p>
    <w:p w14:paraId="59406DEA">
      <w:pPr>
        <w:spacing w:line="360" w:lineRule="auto"/>
        <w:ind w:firstLine="480"/>
        <w:outlineLvl w:val="0"/>
        <w:rPr>
          <w:rFonts w:hint="eastAsia" w:ascii="宋体" w:cs="宋体"/>
          <w:color w:val="000000"/>
          <w:sz w:val="24"/>
        </w:rPr>
      </w:pPr>
      <w:r>
        <w:rPr>
          <w:rFonts w:hint="eastAsia" w:ascii="宋体" w:cs="宋体"/>
          <w:color w:val="000000"/>
          <w:sz w:val="24"/>
        </w:rPr>
        <w:t>三、缺陷责任期</w:t>
      </w:r>
    </w:p>
    <w:p w14:paraId="7C23D165">
      <w:pPr>
        <w:spacing w:line="360" w:lineRule="auto"/>
        <w:ind w:firstLine="480"/>
        <w:rPr>
          <w:rFonts w:hint="eastAsia" w:ascii="宋体" w:cs="宋体"/>
          <w:color w:val="000000"/>
          <w:sz w:val="24"/>
        </w:rPr>
      </w:pPr>
      <w:r>
        <w:rPr>
          <w:rFonts w:hint="eastAsia" w:ascii="宋体" w:cs="宋体"/>
          <w:color w:val="000000"/>
          <w:sz w:val="24"/>
        </w:rPr>
        <w:t>工程缺陷责任期为</w:t>
      </w:r>
      <w:r>
        <w:rPr>
          <w:rFonts w:hint="eastAsia" w:ascii="宋体" w:cs="宋体"/>
          <w:color w:val="000000"/>
          <w:sz w:val="24"/>
          <w:u w:val="single"/>
        </w:rPr>
        <w:t xml:space="preserve">  24  </w:t>
      </w:r>
      <w:r>
        <w:rPr>
          <w:rFonts w:hint="eastAsia" w:ascii="宋体" w:cs="宋体"/>
          <w:color w:val="000000"/>
          <w:sz w:val="24"/>
        </w:rPr>
        <w:t>个月，缺陷责任期自工程通过竣工验收之日起计算。单位工程先于全部工程进行验收，单位工程缺陷责任期自单位工程验收合格之日起算。</w:t>
      </w:r>
    </w:p>
    <w:p w14:paraId="37C31C4F">
      <w:pPr>
        <w:spacing w:line="360" w:lineRule="auto"/>
        <w:ind w:firstLine="480"/>
        <w:rPr>
          <w:rFonts w:hint="eastAsia" w:ascii="宋体" w:cs="宋体"/>
          <w:color w:val="000000"/>
          <w:sz w:val="24"/>
        </w:rPr>
      </w:pPr>
      <w:r>
        <w:rPr>
          <w:rFonts w:hint="eastAsia" w:ascii="宋体" w:cs="宋体"/>
          <w:color w:val="000000"/>
          <w:sz w:val="24"/>
        </w:rPr>
        <w:t>缺陷责任期终止后，发包人应退还剩余的质量保证金。</w:t>
      </w:r>
    </w:p>
    <w:p w14:paraId="70767C13">
      <w:pPr>
        <w:spacing w:line="360" w:lineRule="auto"/>
        <w:ind w:firstLine="480"/>
        <w:outlineLvl w:val="0"/>
        <w:rPr>
          <w:rFonts w:hint="eastAsia" w:ascii="宋体" w:cs="宋体"/>
          <w:color w:val="000000"/>
          <w:sz w:val="24"/>
        </w:rPr>
      </w:pPr>
      <w:r>
        <w:rPr>
          <w:rFonts w:hint="eastAsia" w:ascii="宋体" w:cs="宋体"/>
          <w:color w:val="000000"/>
          <w:sz w:val="24"/>
        </w:rPr>
        <w:t>四、质量保修责任</w:t>
      </w:r>
    </w:p>
    <w:p w14:paraId="55EBEA92">
      <w:pPr>
        <w:spacing w:line="360" w:lineRule="auto"/>
        <w:ind w:left="105" w:firstLine="480"/>
        <w:rPr>
          <w:rFonts w:hint="eastAsia" w:ascii="宋体" w:cs="宋体"/>
          <w:color w:val="000000"/>
          <w:sz w:val="24"/>
        </w:rPr>
      </w:pPr>
      <w:r>
        <w:rPr>
          <w:rFonts w:hint="eastAsia" w:ascii="宋体" w:cs="宋体"/>
          <w:color w:val="000000"/>
          <w:sz w:val="24"/>
        </w:rPr>
        <w:t>1</w:t>
      </w:r>
      <w:r>
        <w:rPr>
          <w:rFonts w:hint="eastAsia" w:ascii="宋体" w:cs="宋体"/>
          <w:sz w:val="24"/>
        </w:rPr>
        <w:t>．</w:t>
      </w:r>
      <w:r>
        <w:rPr>
          <w:rFonts w:hint="eastAsia" w:ascii="宋体" w:cs="宋体"/>
          <w:color w:val="000000"/>
          <w:sz w:val="24"/>
        </w:rPr>
        <w:t>属于保修范围、内容的项目，承包人应当在接到保修通知之日起7天内派人保修。承包人不在约定期限内派人保修的，发包人可以委托他人修理。</w:t>
      </w:r>
    </w:p>
    <w:p w14:paraId="2B1903BC">
      <w:pPr>
        <w:spacing w:line="360" w:lineRule="auto"/>
        <w:ind w:left="105" w:firstLine="480"/>
        <w:rPr>
          <w:rFonts w:hint="eastAsia" w:ascii="宋体" w:cs="宋体"/>
          <w:color w:val="000000"/>
          <w:sz w:val="24"/>
        </w:rPr>
      </w:pPr>
      <w:r>
        <w:rPr>
          <w:rFonts w:hint="eastAsia" w:ascii="宋体" w:cs="宋体"/>
          <w:color w:val="000000"/>
          <w:sz w:val="24"/>
        </w:rPr>
        <w:t>2</w:t>
      </w:r>
      <w:r>
        <w:rPr>
          <w:rFonts w:hint="eastAsia" w:ascii="宋体" w:cs="宋体"/>
          <w:sz w:val="24"/>
        </w:rPr>
        <w:t>．</w:t>
      </w:r>
      <w:r>
        <w:rPr>
          <w:rFonts w:hint="eastAsia" w:ascii="宋体" w:cs="宋体"/>
          <w:color w:val="000000"/>
          <w:sz w:val="24"/>
        </w:rPr>
        <w:t>发生紧急事故需抢修的，承包人在接到事故通知后，应当立即到达事故现场抢修。</w:t>
      </w:r>
    </w:p>
    <w:p w14:paraId="7C55C7D8">
      <w:pPr>
        <w:spacing w:line="360" w:lineRule="auto"/>
        <w:ind w:left="105" w:firstLine="480"/>
        <w:rPr>
          <w:rFonts w:hint="eastAsia" w:ascii="宋体" w:cs="宋体"/>
          <w:color w:val="000000"/>
          <w:sz w:val="24"/>
        </w:rPr>
      </w:pPr>
      <w:r>
        <w:rPr>
          <w:rFonts w:hint="eastAsia" w:ascii="宋体" w:cs="宋体"/>
          <w:color w:val="000000"/>
          <w:sz w:val="24"/>
        </w:rPr>
        <w:t>3</w:t>
      </w:r>
      <w:r>
        <w:rPr>
          <w:rFonts w:hint="eastAsia" w:ascii="宋体" w:cs="宋体"/>
          <w:sz w:val="24"/>
        </w:rPr>
        <w:t>．</w:t>
      </w:r>
      <w:r>
        <w:rPr>
          <w:rFonts w:hint="eastAsia" w:ascii="宋体" w:cs="宋体"/>
          <w:color w:val="000000"/>
          <w:sz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1133E3F">
      <w:pPr>
        <w:spacing w:line="360" w:lineRule="auto"/>
        <w:ind w:firstLine="480"/>
        <w:rPr>
          <w:rFonts w:hint="eastAsia" w:ascii="宋体" w:cs="宋体"/>
          <w:color w:val="000000"/>
          <w:sz w:val="24"/>
        </w:rPr>
      </w:pPr>
      <w:r>
        <w:rPr>
          <w:rFonts w:hint="eastAsia" w:ascii="宋体" w:cs="宋体"/>
          <w:color w:val="000000"/>
          <w:sz w:val="24"/>
        </w:rPr>
        <w:t>4</w:t>
      </w:r>
      <w:r>
        <w:rPr>
          <w:rFonts w:hint="eastAsia" w:ascii="宋体" w:cs="宋体"/>
          <w:sz w:val="24"/>
        </w:rPr>
        <w:t>．</w:t>
      </w:r>
      <w:r>
        <w:rPr>
          <w:rFonts w:hint="eastAsia" w:ascii="宋体" w:cs="宋体"/>
          <w:color w:val="000000"/>
          <w:sz w:val="24"/>
        </w:rPr>
        <w:t>质量保修完成后，由发包人组织验收。</w:t>
      </w:r>
    </w:p>
    <w:p w14:paraId="002C3C28">
      <w:pPr>
        <w:spacing w:line="360" w:lineRule="auto"/>
        <w:outlineLvl w:val="0"/>
        <w:rPr>
          <w:rFonts w:hint="eastAsia" w:ascii="宋体" w:cs="宋体"/>
          <w:color w:val="000000"/>
          <w:sz w:val="24"/>
        </w:rPr>
      </w:pPr>
      <w:r>
        <w:rPr>
          <w:rFonts w:hint="eastAsia" w:ascii="宋体" w:cs="宋体"/>
          <w:color w:val="000000"/>
          <w:sz w:val="24"/>
        </w:rPr>
        <w:t>　　五、保修费用</w:t>
      </w:r>
    </w:p>
    <w:p w14:paraId="0B759563">
      <w:pPr>
        <w:spacing w:line="360" w:lineRule="auto"/>
        <w:rPr>
          <w:rFonts w:hint="eastAsia" w:ascii="宋体" w:cs="宋体"/>
          <w:color w:val="000000"/>
          <w:sz w:val="24"/>
        </w:rPr>
      </w:pPr>
      <w:r>
        <w:rPr>
          <w:rFonts w:hint="eastAsia" w:ascii="宋体" w:cs="宋体"/>
          <w:color w:val="000000"/>
          <w:sz w:val="24"/>
        </w:rPr>
        <w:t>　　保修费用由造成质量缺陷的责任方承担。</w:t>
      </w:r>
    </w:p>
    <w:p w14:paraId="3C564205">
      <w:pPr>
        <w:spacing w:line="360" w:lineRule="auto"/>
        <w:ind w:firstLine="470"/>
        <w:jc w:val="left"/>
        <w:outlineLvl w:val="0"/>
        <w:rPr>
          <w:rFonts w:hint="eastAsia" w:ascii="宋体" w:cs="宋体"/>
          <w:color w:val="000000"/>
          <w:sz w:val="24"/>
          <w:u w:val="single"/>
        </w:rPr>
      </w:pPr>
      <w:r>
        <w:rPr>
          <w:rFonts w:hint="eastAsia" w:ascii="宋体" w:cs="宋体"/>
          <w:b/>
          <w:color w:val="000000"/>
          <w:sz w:val="24"/>
        </w:rPr>
        <w:t>六</w:t>
      </w:r>
      <w:r>
        <w:rPr>
          <w:rFonts w:hint="eastAsia" w:ascii="宋体" w:cs="宋体"/>
          <w:color w:val="000000"/>
          <w:sz w:val="24"/>
        </w:rPr>
        <w:t>、双方约定的其他工程质量保修事项：</w:t>
      </w:r>
      <w:r>
        <w:rPr>
          <w:rFonts w:hint="eastAsia" w:ascii="宋体" w:cs="宋体"/>
          <w:color w:val="000000"/>
          <w:sz w:val="24"/>
          <w:u w:val="single"/>
        </w:rPr>
        <w:t xml:space="preserve">                                 </w:t>
      </w:r>
    </w:p>
    <w:p w14:paraId="1A65CAF3">
      <w:pPr>
        <w:spacing w:line="360" w:lineRule="auto"/>
        <w:jc w:val="left"/>
        <w:rPr>
          <w:rFonts w:hint="eastAsia" w:ascii="宋体" w:cs="宋体"/>
          <w:color w:val="000000"/>
          <w:sz w:val="24"/>
        </w:rPr>
      </w:pPr>
      <w:r>
        <w:rPr>
          <w:rFonts w:hint="eastAsia" w:ascii="宋体" w:cs="宋体"/>
          <w:color w:val="000000"/>
          <w:sz w:val="24"/>
          <w:u w:val="single"/>
        </w:rPr>
        <w:t xml:space="preserve">                                                                                                                   </w:t>
      </w:r>
      <w:r>
        <w:rPr>
          <w:rFonts w:hint="eastAsia" w:ascii="宋体" w:cs="宋体"/>
          <w:color w:val="000000"/>
          <w:sz w:val="24"/>
        </w:rPr>
        <w:t>。</w:t>
      </w:r>
    </w:p>
    <w:p w14:paraId="6AEC06FB">
      <w:pPr>
        <w:spacing w:line="360" w:lineRule="auto"/>
        <w:ind w:firstLine="456"/>
        <w:rPr>
          <w:rFonts w:hint="eastAsia" w:ascii="宋体" w:cs="宋体"/>
          <w:color w:val="000000"/>
          <w:sz w:val="24"/>
        </w:rPr>
      </w:pPr>
      <w:r>
        <w:rPr>
          <w:rFonts w:hint="eastAsia" w:ascii="宋体" w:cs="宋体"/>
          <w:color w:val="000000"/>
          <w:sz w:val="24"/>
        </w:rPr>
        <w:t>工程质量保修书由发包人、承包人在工程竣工验收前共同签署，作为施工合同附件，其有效期限至保修期满。</w:t>
      </w:r>
    </w:p>
    <w:p w14:paraId="05279B25">
      <w:pPr>
        <w:spacing w:line="360" w:lineRule="auto"/>
        <w:rPr>
          <w:rFonts w:hint="eastAsia" w:ascii="宋体" w:cs="宋体"/>
          <w:color w:val="000000"/>
          <w:sz w:val="24"/>
        </w:rPr>
      </w:pPr>
    </w:p>
    <w:p w14:paraId="37CC9CF1">
      <w:pPr>
        <w:spacing w:line="360" w:lineRule="auto"/>
        <w:rPr>
          <w:rFonts w:hint="eastAsia" w:ascii="宋体" w:cs="宋体"/>
          <w:color w:val="000000"/>
          <w:sz w:val="24"/>
        </w:rPr>
      </w:pPr>
      <w:r>
        <w:rPr>
          <w:rFonts w:hint="eastAsia" w:ascii="宋体" w:cs="宋体"/>
          <w:color w:val="000000"/>
          <w:sz w:val="24"/>
        </w:rPr>
        <w:t>发包人(公章)：</w:t>
      </w:r>
      <w:r>
        <w:rPr>
          <w:rFonts w:hint="eastAsia" w:ascii="宋体" w:cs="宋体"/>
          <w:color w:val="000000"/>
          <w:sz w:val="24"/>
          <w:u w:val="single"/>
        </w:rPr>
        <w:t xml:space="preserve">        </w:t>
      </w:r>
      <w:r>
        <w:rPr>
          <w:rFonts w:hint="eastAsia" w:ascii="宋体" w:cs="宋体"/>
          <w:color w:val="000000"/>
          <w:sz w:val="24"/>
        </w:rPr>
        <w:t xml:space="preserve">            承包人(公章)：</w:t>
      </w:r>
      <w:r>
        <w:rPr>
          <w:rFonts w:hint="eastAsia" w:ascii="宋体" w:cs="宋体"/>
          <w:color w:val="000000"/>
          <w:sz w:val="24"/>
          <w:u w:val="single"/>
        </w:rPr>
        <w:t xml:space="preserve">           </w:t>
      </w:r>
    </w:p>
    <w:p w14:paraId="285B1D56">
      <w:pPr>
        <w:spacing w:line="360" w:lineRule="auto"/>
        <w:rPr>
          <w:rFonts w:hint="eastAsia" w:ascii="宋体" w:cs="宋体"/>
          <w:color w:val="000000"/>
          <w:sz w:val="24"/>
        </w:rPr>
      </w:pPr>
      <w:r>
        <w:rPr>
          <w:rFonts w:hint="eastAsia" w:ascii="宋体" w:cs="宋体"/>
          <w:color w:val="000000"/>
          <w:sz w:val="24"/>
        </w:rPr>
        <w:t>地  址：</w:t>
      </w:r>
      <w:r>
        <w:rPr>
          <w:rFonts w:hint="eastAsia" w:ascii="宋体" w:cs="宋体"/>
          <w:color w:val="000000"/>
          <w:sz w:val="24"/>
          <w:u w:val="single"/>
        </w:rPr>
        <w:t xml:space="preserve">     </w:t>
      </w:r>
      <w:r>
        <w:rPr>
          <w:rFonts w:hint="eastAsia" w:ascii="宋体" w:cs="宋体"/>
          <w:color w:val="000000"/>
          <w:sz w:val="24"/>
        </w:rPr>
        <w:t xml:space="preserve">             地  址：</w:t>
      </w:r>
      <w:r>
        <w:rPr>
          <w:rFonts w:hint="eastAsia" w:ascii="宋体" w:cs="宋体"/>
          <w:color w:val="000000"/>
          <w:sz w:val="24"/>
          <w:u w:val="single"/>
        </w:rPr>
        <w:t xml:space="preserve">       </w:t>
      </w:r>
    </w:p>
    <w:p w14:paraId="07842CB0">
      <w:pPr>
        <w:spacing w:line="360" w:lineRule="auto"/>
        <w:rPr>
          <w:rFonts w:hint="eastAsia" w:ascii="宋体" w:cs="宋体"/>
          <w:color w:val="000000"/>
          <w:sz w:val="24"/>
        </w:rPr>
      </w:pPr>
      <w:r>
        <w:rPr>
          <w:rFonts w:hint="eastAsia" w:ascii="宋体" w:cs="宋体"/>
          <w:color w:val="000000"/>
          <w:sz w:val="24"/>
        </w:rPr>
        <w:t>法定代表人(签字)：</w:t>
      </w:r>
      <w:r>
        <w:rPr>
          <w:rFonts w:hint="eastAsia" w:ascii="宋体" w:cs="宋体"/>
          <w:color w:val="000000"/>
          <w:sz w:val="24"/>
          <w:u w:val="single"/>
        </w:rPr>
        <w:t xml:space="preserve">      </w:t>
      </w:r>
      <w:r>
        <w:rPr>
          <w:rFonts w:hint="eastAsia" w:ascii="宋体" w:cs="宋体"/>
          <w:color w:val="000000"/>
          <w:sz w:val="24"/>
        </w:rPr>
        <w:t xml:space="preserve">            法定代表人(签字)：</w:t>
      </w:r>
      <w:r>
        <w:rPr>
          <w:rFonts w:hint="eastAsia" w:ascii="宋体" w:cs="宋体"/>
          <w:color w:val="000000"/>
          <w:sz w:val="24"/>
          <w:u w:val="single"/>
        </w:rPr>
        <w:t xml:space="preserve">       </w:t>
      </w:r>
    </w:p>
    <w:p w14:paraId="60A03A0D">
      <w:pPr>
        <w:spacing w:line="360" w:lineRule="auto"/>
        <w:rPr>
          <w:rFonts w:hint="eastAsia" w:ascii="宋体" w:cs="宋体"/>
          <w:color w:val="000000"/>
          <w:sz w:val="24"/>
        </w:rPr>
      </w:pPr>
      <w:r>
        <w:rPr>
          <w:rFonts w:hint="eastAsia" w:ascii="宋体" w:cs="宋体"/>
          <w:color w:val="000000"/>
          <w:sz w:val="24"/>
        </w:rPr>
        <w:t>委托代理人(签字)：</w:t>
      </w:r>
      <w:r>
        <w:rPr>
          <w:rFonts w:hint="eastAsia" w:ascii="宋体" w:cs="宋体"/>
          <w:color w:val="000000"/>
          <w:sz w:val="24"/>
          <w:u w:val="single"/>
        </w:rPr>
        <w:t xml:space="preserve">      </w:t>
      </w:r>
      <w:r>
        <w:rPr>
          <w:rFonts w:hint="eastAsia" w:ascii="宋体" w:cs="宋体"/>
          <w:color w:val="000000"/>
          <w:sz w:val="24"/>
        </w:rPr>
        <w:t xml:space="preserve">            委托代理人(签字)：</w:t>
      </w:r>
      <w:r>
        <w:rPr>
          <w:rFonts w:hint="eastAsia" w:ascii="宋体" w:cs="宋体"/>
          <w:color w:val="000000"/>
          <w:sz w:val="24"/>
          <w:u w:val="single"/>
        </w:rPr>
        <w:t xml:space="preserve">       </w:t>
      </w:r>
    </w:p>
    <w:p w14:paraId="197711C4">
      <w:pPr>
        <w:spacing w:line="360" w:lineRule="auto"/>
        <w:rPr>
          <w:rFonts w:hint="eastAsia" w:ascii="宋体" w:cs="宋体"/>
          <w:color w:val="000000"/>
          <w:sz w:val="24"/>
        </w:rPr>
      </w:pPr>
      <w:r>
        <w:rPr>
          <w:rFonts w:hint="eastAsia" w:ascii="宋体" w:cs="宋体"/>
          <w:color w:val="000000"/>
          <w:sz w:val="24"/>
        </w:rPr>
        <w:t>电  话：</w:t>
      </w:r>
      <w:r>
        <w:rPr>
          <w:rFonts w:hint="eastAsia" w:ascii="宋体" w:cs="宋体"/>
          <w:color w:val="000000"/>
          <w:sz w:val="24"/>
          <w:u w:val="single"/>
        </w:rPr>
        <w:t xml:space="preserve">   </w:t>
      </w:r>
      <w:r>
        <w:rPr>
          <w:rFonts w:hint="eastAsia" w:ascii="宋体" w:cs="宋体"/>
          <w:color w:val="000000"/>
          <w:sz w:val="24"/>
        </w:rPr>
        <w:t xml:space="preserve">             电  话：</w:t>
      </w:r>
      <w:r>
        <w:rPr>
          <w:rFonts w:hint="eastAsia" w:ascii="宋体" w:cs="宋体"/>
          <w:color w:val="000000"/>
          <w:sz w:val="24"/>
          <w:u w:val="single"/>
        </w:rPr>
        <w:t xml:space="preserve">     </w:t>
      </w:r>
    </w:p>
    <w:p w14:paraId="1FDA30C7">
      <w:pPr>
        <w:spacing w:line="360" w:lineRule="auto"/>
        <w:rPr>
          <w:rFonts w:hint="eastAsia" w:ascii="宋体" w:cs="宋体"/>
          <w:color w:val="000000"/>
          <w:sz w:val="24"/>
        </w:rPr>
      </w:pPr>
      <w:r>
        <w:rPr>
          <w:rFonts w:hint="eastAsia" w:ascii="宋体" w:cs="宋体"/>
          <w:color w:val="000000"/>
          <w:sz w:val="24"/>
        </w:rPr>
        <w:t>传  真：</w:t>
      </w:r>
      <w:r>
        <w:rPr>
          <w:rFonts w:hint="eastAsia" w:ascii="宋体" w:cs="宋体"/>
          <w:color w:val="000000"/>
          <w:sz w:val="24"/>
          <w:u w:val="single"/>
        </w:rPr>
        <w:t xml:space="preserve">   </w:t>
      </w:r>
      <w:r>
        <w:rPr>
          <w:rFonts w:hint="eastAsia" w:ascii="宋体" w:cs="宋体"/>
          <w:color w:val="000000"/>
          <w:sz w:val="24"/>
        </w:rPr>
        <w:t xml:space="preserve">             传  真：</w:t>
      </w:r>
      <w:r>
        <w:rPr>
          <w:rFonts w:hint="eastAsia" w:ascii="宋体" w:cs="宋体"/>
          <w:color w:val="000000"/>
          <w:sz w:val="24"/>
          <w:u w:val="single"/>
        </w:rPr>
        <w:t xml:space="preserve">     </w:t>
      </w:r>
    </w:p>
    <w:p w14:paraId="39809885">
      <w:pPr>
        <w:spacing w:line="360" w:lineRule="auto"/>
        <w:rPr>
          <w:rFonts w:hint="eastAsia" w:ascii="宋体" w:cs="宋体"/>
          <w:color w:val="000000"/>
          <w:sz w:val="24"/>
        </w:rPr>
      </w:pPr>
      <w:r>
        <w:rPr>
          <w:rFonts w:hint="eastAsia" w:ascii="宋体" w:cs="宋体"/>
          <w:color w:val="000000"/>
          <w:sz w:val="24"/>
        </w:rPr>
        <w:t>开户银行：</w:t>
      </w:r>
      <w:r>
        <w:rPr>
          <w:rFonts w:hint="eastAsia" w:ascii="宋体" w:cs="宋体"/>
          <w:color w:val="000000"/>
          <w:sz w:val="24"/>
          <w:u w:val="single"/>
        </w:rPr>
        <w:t xml:space="preserve">   </w:t>
      </w:r>
      <w:r>
        <w:rPr>
          <w:rFonts w:hint="eastAsia" w:ascii="宋体" w:cs="宋体"/>
          <w:color w:val="000000"/>
          <w:sz w:val="24"/>
        </w:rPr>
        <w:t xml:space="preserve">             开户银行：</w:t>
      </w:r>
      <w:r>
        <w:rPr>
          <w:rFonts w:hint="eastAsia" w:ascii="宋体" w:cs="宋体"/>
          <w:color w:val="000000"/>
          <w:sz w:val="24"/>
          <w:u w:val="single"/>
        </w:rPr>
        <w:t xml:space="preserve">   </w:t>
      </w:r>
    </w:p>
    <w:p w14:paraId="0ADF43B9">
      <w:pPr>
        <w:spacing w:line="360" w:lineRule="auto"/>
        <w:rPr>
          <w:rFonts w:hint="eastAsia" w:ascii="宋体" w:cs="宋体"/>
          <w:color w:val="000000"/>
          <w:sz w:val="24"/>
        </w:rPr>
      </w:pPr>
      <w:r>
        <w:rPr>
          <w:rFonts w:hint="eastAsia" w:ascii="宋体" w:cs="宋体"/>
          <w:color w:val="000000"/>
          <w:sz w:val="24"/>
        </w:rPr>
        <w:t>账  号：</w:t>
      </w:r>
      <w:r>
        <w:rPr>
          <w:rFonts w:hint="eastAsia" w:ascii="宋体" w:cs="宋体"/>
          <w:color w:val="000000"/>
          <w:sz w:val="24"/>
          <w:u w:val="single"/>
        </w:rPr>
        <w:t xml:space="preserve">       </w:t>
      </w:r>
      <w:r>
        <w:rPr>
          <w:rFonts w:hint="eastAsia" w:ascii="宋体" w:cs="宋体"/>
          <w:color w:val="000000"/>
          <w:sz w:val="24"/>
        </w:rPr>
        <w:t xml:space="preserve">             账  号：</w:t>
      </w:r>
      <w:r>
        <w:rPr>
          <w:rFonts w:hint="eastAsia" w:ascii="宋体" w:cs="宋体"/>
          <w:color w:val="000000"/>
          <w:sz w:val="24"/>
          <w:u w:val="single"/>
        </w:rPr>
        <w:t xml:space="preserve">     </w:t>
      </w:r>
    </w:p>
    <w:p w14:paraId="7F3F56DA">
      <w:pPr>
        <w:spacing w:line="360" w:lineRule="auto"/>
        <w:rPr>
          <w:rFonts w:hint="eastAsia" w:ascii="宋体" w:cs="宋体"/>
          <w:color w:val="000000"/>
          <w:sz w:val="24"/>
        </w:rPr>
      </w:pPr>
      <w:r>
        <w:rPr>
          <w:rFonts w:hint="eastAsia" w:ascii="宋体" w:cs="宋体"/>
          <w:color w:val="000000"/>
          <w:sz w:val="24"/>
        </w:rPr>
        <w:t>邮政编码：</w:t>
      </w:r>
      <w:r>
        <w:rPr>
          <w:rFonts w:hint="eastAsia" w:ascii="宋体" w:cs="宋体"/>
          <w:color w:val="000000"/>
          <w:sz w:val="24"/>
          <w:u w:val="single"/>
        </w:rPr>
        <w:t xml:space="preserve">     </w:t>
      </w:r>
      <w:r>
        <w:rPr>
          <w:rFonts w:hint="eastAsia" w:ascii="宋体" w:cs="宋体"/>
          <w:color w:val="000000"/>
          <w:sz w:val="24"/>
        </w:rPr>
        <w:t xml:space="preserve">             邮政编码：</w:t>
      </w:r>
      <w:r>
        <w:rPr>
          <w:rFonts w:hint="eastAsia" w:ascii="宋体" w:cs="宋体"/>
          <w:color w:val="000000"/>
          <w:sz w:val="24"/>
          <w:u w:val="single"/>
        </w:rPr>
        <w:t xml:space="preserve">   </w:t>
      </w:r>
    </w:p>
    <w:p w14:paraId="7246E1F6">
      <w:pPr>
        <w:tabs>
          <w:tab w:val="left" w:pos="0"/>
        </w:tabs>
        <w:spacing w:line="360" w:lineRule="auto"/>
        <w:ind w:left="420"/>
        <w:rPr>
          <w:rFonts w:hint="eastAsia" w:ascii="宋体" w:cs="宋体"/>
          <w:sz w:val="24"/>
        </w:rPr>
      </w:pPr>
      <w:r>
        <w:rPr>
          <w:rFonts w:hint="eastAsia" w:ascii="宋体" w:cs="宋体"/>
          <w:color w:val="000000"/>
          <w:sz w:val="24"/>
        </w:rPr>
        <w:br w:type="page" w:clear="all"/>
      </w:r>
      <w:bookmarkEnd w:id="775"/>
      <w:bookmarkEnd w:id="776"/>
    </w:p>
    <w:p w14:paraId="1421F64F">
      <w:pPr>
        <w:spacing w:line="360" w:lineRule="auto"/>
        <w:jc w:val="center"/>
        <w:outlineLvl w:val="0"/>
        <w:rPr>
          <w:rFonts w:hint="eastAsia" w:ascii="宋体" w:cs="宋体"/>
          <w:b/>
          <w:sz w:val="44"/>
          <w:szCs w:val="44"/>
        </w:rPr>
      </w:pPr>
      <w:r>
        <w:rPr>
          <w:rFonts w:hint="eastAsia" w:ascii="宋体" w:cs="宋体"/>
          <w:b/>
          <w:sz w:val="44"/>
          <w:szCs w:val="44"/>
        </w:rPr>
        <w:t>第五部分．附件（响应文件格式）</w:t>
      </w:r>
    </w:p>
    <w:p w14:paraId="075DC527">
      <w:pPr>
        <w:spacing w:line="360" w:lineRule="auto"/>
        <w:jc w:val="center"/>
        <w:outlineLvl w:val="0"/>
        <w:rPr>
          <w:rFonts w:hint="eastAsia" w:ascii="宋体" w:cs="宋体"/>
          <w:b/>
          <w:sz w:val="30"/>
          <w:szCs w:val="30"/>
        </w:rPr>
      </w:pPr>
    </w:p>
    <w:p w14:paraId="350CC1B8">
      <w:pPr>
        <w:spacing w:line="360" w:lineRule="auto"/>
        <w:jc w:val="center"/>
        <w:rPr>
          <w:rFonts w:hint="eastAsia" w:ascii="宋体" w:cs="宋体"/>
          <w:b/>
          <w:sz w:val="48"/>
          <w:szCs w:val="20"/>
        </w:rPr>
      </w:pPr>
      <w:r>
        <w:rPr>
          <w:rFonts w:hint="eastAsia" w:ascii="宋体" w:cs="宋体"/>
          <w:b/>
          <w:sz w:val="48"/>
          <w:szCs w:val="20"/>
          <w:u w:val="single"/>
        </w:rPr>
        <w:t xml:space="preserve">                   </w:t>
      </w:r>
      <w:r>
        <w:rPr>
          <w:rFonts w:hint="eastAsia" w:ascii="宋体" w:cs="宋体"/>
          <w:b/>
          <w:sz w:val="48"/>
          <w:szCs w:val="20"/>
        </w:rPr>
        <w:t>项目</w:t>
      </w:r>
    </w:p>
    <w:p w14:paraId="52E3C07B">
      <w:pPr>
        <w:spacing w:line="360" w:lineRule="auto"/>
        <w:jc w:val="center"/>
        <w:rPr>
          <w:rFonts w:hint="eastAsia" w:ascii="宋体" w:cs="宋体"/>
          <w:b/>
          <w:sz w:val="72"/>
          <w:szCs w:val="20"/>
        </w:rPr>
      </w:pPr>
      <w:r>
        <w:rPr>
          <w:rFonts w:hint="eastAsia" w:ascii="宋体" w:cs="宋体"/>
          <w:b/>
          <w:sz w:val="72"/>
          <w:szCs w:val="20"/>
        </w:rPr>
        <w:t>竞争性磋商响应文件</w:t>
      </w:r>
    </w:p>
    <w:p w14:paraId="29119084">
      <w:pPr>
        <w:spacing w:line="360" w:lineRule="auto"/>
        <w:jc w:val="center"/>
        <w:rPr>
          <w:rFonts w:hint="eastAsia" w:ascii="宋体" w:cs="宋体"/>
          <w:b/>
          <w:sz w:val="48"/>
          <w:szCs w:val="20"/>
        </w:rPr>
      </w:pPr>
    </w:p>
    <w:p w14:paraId="23337A88">
      <w:pPr>
        <w:spacing w:line="360" w:lineRule="auto"/>
        <w:rPr>
          <w:rFonts w:hint="eastAsia" w:ascii="宋体" w:cs="宋体"/>
          <w:b/>
          <w:sz w:val="48"/>
          <w:szCs w:val="20"/>
        </w:rPr>
      </w:pPr>
    </w:p>
    <w:p w14:paraId="1BFED765">
      <w:pPr>
        <w:spacing w:line="360" w:lineRule="auto"/>
        <w:jc w:val="center"/>
        <w:rPr>
          <w:rFonts w:hint="eastAsia" w:ascii="宋体" w:cs="宋体"/>
          <w:b/>
          <w:sz w:val="48"/>
          <w:szCs w:val="20"/>
        </w:rPr>
      </w:pPr>
    </w:p>
    <w:p w14:paraId="40BBB63E">
      <w:pPr>
        <w:spacing w:line="360" w:lineRule="auto"/>
        <w:jc w:val="center"/>
        <w:rPr>
          <w:rFonts w:hint="eastAsia" w:ascii="宋体" w:cs="宋体"/>
          <w:b/>
          <w:sz w:val="48"/>
          <w:szCs w:val="20"/>
        </w:rPr>
      </w:pPr>
    </w:p>
    <w:p w14:paraId="75D34132">
      <w:pPr>
        <w:spacing w:line="360" w:lineRule="auto"/>
        <w:rPr>
          <w:rFonts w:hint="eastAsia" w:ascii="宋体" w:cs="宋体"/>
          <w:b/>
          <w:sz w:val="30"/>
          <w:szCs w:val="20"/>
          <w:u w:val="single"/>
        </w:rPr>
      </w:pPr>
      <w:r>
        <w:rPr>
          <w:rFonts w:hint="eastAsia" w:ascii="宋体" w:cs="宋体"/>
          <w:b/>
          <w:sz w:val="30"/>
          <w:szCs w:val="20"/>
        </w:rPr>
        <w:t>政府采购编号：</w:t>
      </w:r>
      <w:r>
        <w:rPr>
          <w:rFonts w:hint="eastAsia" w:ascii="宋体" w:cs="宋体"/>
          <w:b/>
          <w:sz w:val="30"/>
          <w:szCs w:val="20"/>
          <w:u w:val="single"/>
        </w:rPr>
        <w:t xml:space="preserve">                                     </w:t>
      </w:r>
    </w:p>
    <w:p w14:paraId="39929FBF">
      <w:pPr>
        <w:spacing w:line="360" w:lineRule="auto"/>
        <w:rPr>
          <w:rFonts w:hint="eastAsia" w:ascii="宋体" w:cs="宋体"/>
          <w:b/>
          <w:sz w:val="30"/>
          <w:szCs w:val="20"/>
          <w:u w:val="single"/>
        </w:rPr>
      </w:pPr>
      <w:r>
        <w:rPr>
          <w:rFonts w:hint="eastAsia" w:ascii="宋体" w:cs="宋体"/>
          <w:b/>
          <w:sz w:val="28"/>
          <w:szCs w:val="20"/>
        </w:rPr>
        <w:t>项目</w:t>
      </w:r>
      <w:r>
        <w:rPr>
          <w:rFonts w:hint="eastAsia" w:ascii="宋体" w:cs="宋体"/>
          <w:b/>
          <w:sz w:val="30"/>
          <w:szCs w:val="20"/>
        </w:rPr>
        <w:t>名称：</w:t>
      </w:r>
      <w:r>
        <w:rPr>
          <w:rFonts w:hint="eastAsia" w:ascii="宋体" w:cs="宋体"/>
          <w:b/>
          <w:sz w:val="30"/>
          <w:szCs w:val="20"/>
          <w:u w:val="single"/>
        </w:rPr>
        <w:t xml:space="preserve">       </w:t>
      </w:r>
      <w:r>
        <w:rPr>
          <w:rFonts w:hint="eastAsia" w:ascii="宋体" w:cs="宋体"/>
          <w:b/>
          <w:sz w:val="30"/>
          <w:szCs w:val="20"/>
          <w:u w:val="single"/>
        </w:rPr>
        <w:tab/>
      </w:r>
      <w:r>
        <w:rPr>
          <w:rFonts w:hint="eastAsia" w:ascii="宋体" w:cs="宋体"/>
          <w:b/>
          <w:sz w:val="30"/>
          <w:szCs w:val="20"/>
          <w:u w:val="single"/>
        </w:rPr>
        <w:t xml:space="preserve">  </w:t>
      </w:r>
      <w:r>
        <w:rPr>
          <w:rFonts w:hint="eastAsia" w:ascii="宋体" w:cs="宋体"/>
          <w:b/>
          <w:sz w:val="30"/>
          <w:szCs w:val="20"/>
          <w:u w:val="single"/>
        </w:rPr>
        <w:tab/>
      </w:r>
      <w:r>
        <w:rPr>
          <w:rFonts w:hint="eastAsia" w:ascii="宋体" w:cs="宋体"/>
          <w:b/>
          <w:sz w:val="30"/>
          <w:szCs w:val="20"/>
          <w:u w:val="single"/>
        </w:rPr>
        <w:tab/>
      </w:r>
      <w:r>
        <w:rPr>
          <w:rFonts w:hint="eastAsia" w:ascii="宋体" w:cs="宋体"/>
          <w:b/>
          <w:sz w:val="30"/>
          <w:szCs w:val="20"/>
          <w:u w:val="single"/>
        </w:rPr>
        <w:t xml:space="preserve">                            </w:t>
      </w:r>
    </w:p>
    <w:p w14:paraId="1EC6A016">
      <w:pPr>
        <w:spacing w:line="360" w:lineRule="auto"/>
        <w:rPr>
          <w:rFonts w:hint="eastAsia" w:ascii="宋体" w:cs="宋体"/>
          <w:sz w:val="30"/>
          <w:szCs w:val="30"/>
        </w:rPr>
      </w:pPr>
      <w:r>
        <w:rPr>
          <w:rFonts w:hint="eastAsia" w:ascii="宋体" w:cs="宋体"/>
          <w:b/>
          <w:sz w:val="30"/>
          <w:szCs w:val="20"/>
        </w:rPr>
        <w:t>响应文件内容：</w:t>
      </w:r>
      <w:r>
        <w:rPr>
          <w:rFonts w:hint="eastAsia" w:ascii="宋体" w:cs="宋体"/>
          <w:b/>
          <w:sz w:val="30"/>
          <w:szCs w:val="20"/>
          <w:u w:val="single"/>
        </w:rPr>
        <w:t xml:space="preserve">    </w:t>
      </w:r>
      <w:r>
        <w:rPr>
          <w:rFonts w:hint="eastAsia" w:ascii="宋体" w:cs="宋体"/>
          <w:b/>
          <w:sz w:val="30"/>
          <w:szCs w:val="20"/>
          <w:u w:val="single"/>
        </w:rPr>
        <w:tab/>
      </w:r>
      <w:r>
        <w:rPr>
          <w:rFonts w:hint="eastAsia" w:ascii="宋体" w:cs="宋体"/>
          <w:b/>
          <w:sz w:val="30"/>
          <w:szCs w:val="20"/>
          <w:u w:val="single"/>
        </w:rPr>
        <w:t xml:space="preserve"> </w:t>
      </w:r>
      <w:r>
        <w:rPr>
          <w:rFonts w:hint="eastAsia" w:ascii="宋体" w:cs="宋体"/>
          <w:b/>
          <w:sz w:val="30"/>
          <w:szCs w:val="20"/>
          <w:u w:val="single"/>
        </w:rPr>
        <w:tab/>
      </w:r>
      <w:r>
        <w:rPr>
          <w:rFonts w:hint="eastAsia" w:ascii="宋体" w:cs="宋体"/>
          <w:b/>
          <w:sz w:val="30"/>
          <w:szCs w:val="20"/>
          <w:u w:val="single"/>
        </w:rPr>
        <w:tab/>
      </w:r>
      <w:r>
        <w:rPr>
          <w:rFonts w:hint="eastAsia" w:ascii="宋体" w:cs="宋体"/>
          <w:b/>
          <w:sz w:val="30"/>
          <w:szCs w:val="20"/>
          <w:u w:val="single"/>
        </w:rPr>
        <w:tab/>
      </w:r>
      <w:r>
        <w:rPr>
          <w:rFonts w:hint="eastAsia" w:ascii="宋体" w:cs="宋体"/>
          <w:b/>
          <w:sz w:val="30"/>
          <w:szCs w:val="20"/>
          <w:u w:val="single"/>
        </w:rPr>
        <w:t xml:space="preserve">  </w:t>
      </w:r>
      <w:r>
        <w:rPr>
          <w:rFonts w:hint="eastAsia" w:ascii="宋体" w:cs="宋体"/>
          <w:b/>
          <w:sz w:val="30"/>
          <w:szCs w:val="20"/>
          <w:u w:val="single"/>
        </w:rPr>
        <w:tab/>
      </w:r>
      <w:r>
        <w:rPr>
          <w:rFonts w:hint="eastAsia" w:ascii="宋体" w:cs="宋体"/>
          <w:b/>
          <w:sz w:val="30"/>
          <w:szCs w:val="20"/>
          <w:u w:val="single"/>
        </w:rPr>
        <w:t xml:space="preserve">                   </w:t>
      </w:r>
    </w:p>
    <w:p w14:paraId="6766620F">
      <w:pPr>
        <w:spacing w:line="360" w:lineRule="auto"/>
        <w:rPr>
          <w:rFonts w:hint="eastAsia" w:ascii="宋体" w:cs="宋体"/>
          <w:b/>
          <w:sz w:val="30"/>
          <w:szCs w:val="30"/>
        </w:rPr>
      </w:pPr>
      <w:r>
        <w:rPr>
          <w:rFonts w:hint="eastAsia" w:ascii="宋体" w:cs="宋体"/>
          <w:b/>
          <w:bCs/>
          <w:sz w:val="30"/>
          <w:szCs w:val="30"/>
          <w:u w:val="single"/>
        </w:rPr>
        <w:t xml:space="preserve">     </w:t>
      </w:r>
      <w:r>
        <w:rPr>
          <w:rFonts w:hint="eastAsia" w:ascii="宋体" w:cs="宋体"/>
          <w:b/>
          <w:bCs/>
          <w:sz w:val="30"/>
          <w:szCs w:val="30"/>
        </w:rPr>
        <w:t>年</w:t>
      </w:r>
      <w:r>
        <w:rPr>
          <w:rFonts w:hint="eastAsia" w:ascii="宋体" w:cs="宋体"/>
          <w:b/>
          <w:bCs/>
          <w:sz w:val="30"/>
          <w:szCs w:val="30"/>
          <w:u w:val="single"/>
        </w:rPr>
        <w:t xml:space="preserve">    </w:t>
      </w:r>
      <w:r>
        <w:rPr>
          <w:rFonts w:hint="eastAsia" w:ascii="宋体" w:cs="宋体"/>
          <w:b/>
          <w:bCs/>
          <w:sz w:val="30"/>
          <w:szCs w:val="30"/>
        </w:rPr>
        <w:t>月</w:t>
      </w:r>
      <w:r>
        <w:rPr>
          <w:rFonts w:hint="eastAsia" w:ascii="宋体" w:cs="宋体"/>
          <w:b/>
          <w:bCs/>
          <w:sz w:val="30"/>
          <w:szCs w:val="30"/>
          <w:u w:val="single"/>
        </w:rPr>
        <w:t xml:space="preserve">   </w:t>
      </w:r>
      <w:r>
        <w:rPr>
          <w:rFonts w:hint="eastAsia" w:ascii="宋体" w:cs="宋体"/>
          <w:b/>
          <w:bCs/>
          <w:sz w:val="30"/>
          <w:szCs w:val="30"/>
        </w:rPr>
        <w:t>日</w:t>
      </w:r>
      <w:r>
        <w:rPr>
          <w:rFonts w:hint="eastAsia" w:ascii="宋体" w:cs="宋体"/>
          <w:b/>
          <w:bCs/>
          <w:sz w:val="30"/>
          <w:szCs w:val="30"/>
          <w:u w:val="single"/>
        </w:rPr>
        <w:t xml:space="preserve">    </w:t>
      </w:r>
      <w:r>
        <w:rPr>
          <w:rFonts w:hint="eastAsia" w:ascii="宋体" w:cs="宋体"/>
          <w:b/>
          <w:bCs/>
          <w:sz w:val="30"/>
          <w:szCs w:val="30"/>
        </w:rPr>
        <w:t>时</w:t>
      </w:r>
      <w:r>
        <w:rPr>
          <w:rFonts w:hint="eastAsia" w:ascii="宋体" w:cs="宋体"/>
          <w:b/>
          <w:bCs/>
          <w:sz w:val="30"/>
          <w:szCs w:val="30"/>
          <w:u w:val="single"/>
        </w:rPr>
        <w:t xml:space="preserve">     </w:t>
      </w:r>
      <w:r>
        <w:rPr>
          <w:rFonts w:hint="eastAsia" w:ascii="宋体" w:cs="宋体"/>
          <w:b/>
          <w:bCs/>
          <w:sz w:val="30"/>
          <w:szCs w:val="30"/>
        </w:rPr>
        <w:t>分</w:t>
      </w:r>
      <w:r>
        <w:rPr>
          <w:rFonts w:hint="eastAsia" w:ascii="宋体" w:cs="宋体"/>
          <w:sz w:val="30"/>
          <w:szCs w:val="30"/>
        </w:rPr>
        <w:t>开标，此时间以前不得开封；</w:t>
      </w:r>
    </w:p>
    <w:p w14:paraId="7505C256">
      <w:pPr>
        <w:spacing w:line="360" w:lineRule="auto"/>
        <w:rPr>
          <w:rFonts w:hint="eastAsia" w:ascii="宋体" w:cs="宋体"/>
          <w:b/>
          <w:sz w:val="30"/>
          <w:szCs w:val="20"/>
        </w:rPr>
      </w:pPr>
    </w:p>
    <w:p w14:paraId="2941A838">
      <w:pPr>
        <w:spacing w:line="360" w:lineRule="auto"/>
        <w:rPr>
          <w:rFonts w:hint="eastAsia" w:ascii="宋体" w:cs="宋体"/>
          <w:b/>
          <w:sz w:val="30"/>
          <w:szCs w:val="20"/>
          <w:u w:val="single"/>
        </w:rPr>
      </w:pPr>
      <w:r>
        <w:rPr>
          <w:rFonts w:hint="eastAsia" w:ascii="宋体" w:cs="宋体"/>
          <w:b/>
          <w:sz w:val="30"/>
          <w:szCs w:val="20"/>
        </w:rPr>
        <w:t>供应商：</w:t>
      </w:r>
      <w:r>
        <w:rPr>
          <w:rFonts w:hint="eastAsia" w:ascii="宋体" w:cs="宋体"/>
          <w:b/>
          <w:sz w:val="30"/>
          <w:szCs w:val="20"/>
          <w:u w:val="single"/>
        </w:rPr>
        <w:t xml:space="preserve">             </w:t>
      </w:r>
      <w:r>
        <w:rPr>
          <w:rFonts w:hint="eastAsia" w:ascii="宋体" w:cs="宋体"/>
          <w:b/>
          <w:sz w:val="30"/>
          <w:szCs w:val="20"/>
          <w:u w:val="single"/>
        </w:rPr>
        <w:tab/>
      </w:r>
      <w:r>
        <w:rPr>
          <w:rFonts w:hint="eastAsia" w:ascii="宋体" w:cs="宋体"/>
          <w:b/>
          <w:sz w:val="30"/>
          <w:szCs w:val="20"/>
          <w:u w:val="single"/>
        </w:rPr>
        <w:t xml:space="preserve">                   （盖公章）</w:t>
      </w:r>
    </w:p>
    <w:p w14:paraId="22F7B370">
      <w:pPr>
        <w:spacing w:line="360" w:lineRule="auto"/>
        <w:rPr>
          <w:rFonts w:hint="eastAsia" w:ascii="宋体" w:cs="宋体"/>
          <w:b/>
          <w:sz w:val="30"/>
          <w:szCs w:val="20"/>
        </w:rPr>
      </w:pPr>
      <w:r>
        <w:rPr>
          <w:rFonts w:hint="eastAsia" w:ascii="宋体" w:cs="宋体"/>
          <w:b/>
          <w:sz w:val="30"/>
          <w:szCs w:val="20"/>
        </w:rPr>
        <w:t>法定代表人或</w:t>
      </w:r>
    </w:p>
    <w:p w14:paraId="20CD4458">
      <w:pPr>
        <w:spacing w:line="360" w:lineRule="auto"/>
        <w:rPr>
          <w:rFonts w:hint="eastAsia" w:ascii="宋体" w:cs="宋体"/>
          <w:b/>
          <w:sz w:val="30"/>
          <w:szCs w:val="20"/>
          <w:u w:val="single"/>
        </w:rPr>
      </w:pPr>
      <w:r>
        <w:rPr>
          <w:rFonts w:hint="eastAsia" w:ascii="宋体" w:cs="宋体"/>
          <w:b/>
          <w:sz w:val="30"/>
          <w:szCs w:val="20"/>
        </w:rPr>
        <w:t>其委托代理人：</w:t>
      </w:r>
      <w:r>
        <w:rPr>
          <w:rFonts w:hint="eastAsia" w:ascii="宋体" w:cs="宋体"/>
          <w:b/>
          <w:sz w:val="30"/>
          <w:szCs w:val="20"/>
          <w:u w:val="single"/>
        </w:rPr>
        <w:t xml:space="preserve">           </w:t>
      </w:r>
      <w:r>
        <w:rPr>
          <w:rFonts w:hint="eastAsia" w:ascii="宋体" w:cs="宋体"/>
          <w:b/>
          <w:sz w:val="30"/>
          <w:szCs w:val="20"/>
          <w:u w:val="single"/>
        </w:rPr>
        <w:tab/>
      </w:r>
      <w:r>
        <w:rPr>
          <w:rFonts w:hint="eastAsia" w:ascii="宋体" w:cs="宋体"/>
          <w:b/>
          <w:sz w:val="30"/>
          <w:szCs w:val="20"/>
          <w:u w:val="single"/>
        </w:rPr>
        <w:t xml:space="preserve">          （签字或盖章）</w:t>
      </w:r>
    </w:p>
    <w:p w14:paraId="38638104">
      <w:pPr>
        <w:spacing w:line="360" w:lineRule="auto"/>
        <w:rPr>
          <w:rFonts w:hint="eastAsia" w:ascii="宋体" w:cs="宋体"/>
          <w:b/>
          <w:sz w:val="30"/>
          <w:szCs w:val="20"/>
        </w:rPr>
      </w:pPr>
    </w:p>
    <w:p w14:paraId="49EB497D">
      <w:pPr>
        <w:spacing w:line="360" w:lineRule="auto"/>
        <w:rPr>
          <w:rFonts w:hint="eastAsia" w:ascii="宋体" w:cs="宋体"/>
          <w:b/>
          <w:sz w:val="30"/>
          <w:szCs w:val="20"/>
        </w:rPr>
      </w:pPr>
      <w:r>
        <w:rPr>
          <w:rFonts w:hint="eastAsia" w:ascii="宋体" w:cs="宋体"/>
          <w:b/>
          <w:sz w:val="30"/>
          <w:szCs w:val="20"/>
        </w:rPr>
        <w:t>日  期：</w:t>
      </w:r>
      <w:r>
        <w:rPr>
          <w:rFonts w:hint="eastAsia" w:ascii="宋体" w:cs="宋体"/>
          <w:b/>
          <w:sz w:val="30"/>
          <w:szCs w:val="20"/>
          <w:u w:val="single"/>
        </w:rPr>
        <w:t xml:space="preserve">            </w:t>
      </w:r>
      <w:r>
        <w:rPr>
          <w:rFonts w:hint="eastAsia" w:ascii="宋体" w:cs="宋体"/>
          <w:b/>
          <w:sz w:val="30"/>
          <w:szCs w:val="20"/>
        </w:rPr>
        <w:t xml:space="preserve"> 年</w:t>
      </w:r>
      <w:r>
        <w:rPr>
          <w:rFonts w:hint="eastAsia" w:ascii="宋体" w:cs="宋体"/>
          <w:b/>
          <w:sz w:val="30"/>
          <w:szCs w:val="20"/>
          <w:u w:val="single"/>
        </w:rPr>
        <w:t xml:space="preserve">             </w:t>
      </w:r>
      <w:r>
        <w:rPr>
          <w:rFonts w:hint="eastAsia" w:ascii="宋体" w:cs="宋体"/>
          <w:b/>
          <w:sz w:val="30"/>
          <w:szCs w:val="20"/>
        </w:rPr>
        <w:t xml:space="preserve"> 月</w:t>
      </w:r>
      <w:r>
        <w:rPr>
          <w:rFonts w:hint="eastAsia" w:ascii="宋体" w:cs="宋体"/>
          <w:b/>
          <w:sz w:val="30"/>
          <w:szCs w:val="20"/>
          <w:u w:val="single"/>
        </w:rPr>
        <w:t xml:space="preserve">           </w:t>
      </w:r>
      <w:r>
        <w:rPr>
          <w:rFonts w:hint="eastAsia" w:ascii="宋体" w:cs="宋体"/>
          <w:b/>
          <w:sz w:val="30"/>
          <w:szCs w:val="20"/>
        </w:rPr>
        <w:t>日</w:t>
      </w:r>
    </w:p>
    <w:p w14:paraId="3B5ACA59">
      <w:pPr>
        <w:spacing w:line="360" w:lineRule="auto"/>
        <w:jc w:val="center"/>
        <w:outlineLvl w:val="0"/>
        <w:rPr>
          <w:rFonts w:hint="eastAsia" w:ascii="宋体" w:cs="宋体"/>
          <w:b/>
          <w:sz w:val="30"/>
          <w:szCs w:val="30"/>
        </w:rPr>
      </w:pPr>
    </w:p>
    <w:p w14:paraId="7BD997A4">
      <w:pPr>
        <w:spacing w:line="360" w:lineRule="auto"/>
        <w:jc w:val="center"/>
        <w:outlineLvl w:val="0"/>
        <w:rPr>
          <w:rFonts w:hint="eastAsia" w:ascii="黑体" w:eastAsia="黑体"/>
          <w:b/>
          <w:sz w:val="30"/>
          <w:szCs w:val="30"/>
        </w:rPr>
      </w:pPr>
      <w:r>
        <w:rPr>
          <w:rFonts w:hint="eastAsia" w:ascii="黑体" w:eastAsia="黑体"/>
          <w:b/>
          <w:sz w:val="30"/>
          <w:szCs w:val="30"/>
        </w:rPr>
        <w:br w:type="page" w:clear="all"/>
      </w:r>
      <w:r>
        <w:rPr>
          <w:rFonts w:hint="eastAsia" w:ascii="黑体" w:eastAsia="黑体"/>
          <w:b/>
          <w:sz w:val="30"/>
          <w:szCs w:val="30"/>
        </w:rPr>
        <w:t>（一）响应函（格式）</w:t>
      </w:r>
    </w:p>
    <w:p w14:paraId="1BA0F7B9">
      <w:pPr>
        <w:widowControl/>
        <w:spacing w:before="4" w:line="360" w:lineRule="auto"/>
        <w:rPr>
          <w:rFonts w:hint="eastAsia" w:ascii="宋体"/>
          <w:sz w:val="24"/>
        </w:rPr>
      </w:pPr>
      <w:r>
        <w:rPr>
          <w:rFonts w:hint="eastAsia" w:ascii="宋体"/>
          <w:sz w:val="24"/>
        </w:rPr>
        <w:t xml:space="preserve">致： </w:t>
      </w:r>
    </w:p>
    <w:p w14:paraId="5B094194">
      <w:pPr>
        <w:spacing w:line="360" w:lineRule="auto"/>
        <w:ind w:firstLine="480"/>
        <w:rPr>
          <w:rFonts w:hint="eastAsia" w:ascii="宋体"/>
          <w:b/>
          <w:sz w:val="24"/>
        </w:rPr>
      </w:pPr>
      <w:r>
        <w:rPr>
          <w:rFonts w:hint="eastAsia" w:ascii="宋体"/>
          <w:sz w:val="24"/>
        </w:rPr>
        <w:t>一、根据已收到的采购编号为</w:t>
      </w:r>
      <w:r>
        <w:rPr>
          <w:rFonts w:hint="eastAsia" w:ascii="宋体"/>
          <w:sz w:val="24"/>
          <w:u w:val="single"/>
        </w:rPr>
        <w:t xml:space="preserve">             </w:t>
      </w:r>
      <w:r>
        <w:rPr>
          <w:rFonts w:hint="eastAsia" w:ascii="宋体"/>
          <w:sz w:val="24"/>
        </w:rPr>
        <w:t>的</w:t>
      </w:r>
      <w:r>
        <w:rPr>
          <w:rFonts w:hint="eastAsia" w:ascii="宋体"/>
          <w:b/>
          <w:sz w:val="24"/>
          <w:u w:val="single"/>
        </w:rPr>
        <w:t xml:space="preserve">    （采购项目名称 ）   </w:t>
      </w:r>
      <w:r>
        <w:rPr>
          <w:rFonts w:hint="eastAsia" w:ascii="宋体"/>
          <w:sz w:val="24"/>
        </w:rPr>
        <w:t>的竞争性磋商文件，遵照国家法律法规和规章的有关规定，我方经过踏勘现场和对采购文件等所有文件的研究后，我方响应采购公告及采购文件的所有条款，并兹以</w:t>
      </w:r>
      <w:r>
        <w:rPr>
          <w:rFonts w:hint="eastAsia" w:ascii="宋体"/>
          <w:sz w:val="24"/>
          <w:u w:val="single"/>
        </w:rPr>
        <w:t xml:space="preserve">大写金额：        ，小写金额：￥       </w:t>
      </w:r>
      <w:r>
        <w:rPr>
          <w:rFonts w:hint="eastAsia" w:ascii="宋体"/>
          <w:sz w:val="24"/>
        </w:rPr>
        <w:t>的价格，按磋商文件中的要求、技术规范的条件完成本采购项目的工作。</w:t>
      </w:r>
    </w:p>
    <w:p w14:paraId="613B055F">
      <w:pPr>
        <w:widowControl/>
        <w:spacing w:before="4" w:line="360" w:lineRule="auto"/>
        <w:ind w:firstLine="480"/>
        <w:rPr>
          <w:rFonts w:hint="eastAsia" w:ascii="宋体"/>
          <w:sz w:val="24"/>
        </w:rPr>
      </w:pPr>
      <w:r>
        <w:rPr>
          <w:rFonts w:hint="eastAsia" w:ascii="宋体"/>
          <w:sz w:val="24"/>
        </w:rPr>
        <w:t>二、我方愿意提供采购代理机构在磋商文件中要求的文件、资料。</w:t>
      </w:r>
    </w:p>
    <w:p w14:paraId="5029BBB8">
      <w:pPr>
        <w:tabs>
          <w:tab w:val="left" w:pos="525"/>
          <w:tab w:val="left" w:pos="945"/>
        </w:tabs>
        <w:spacing w:line="360" w:lineRule="auto"/>
        <w:ind w:firstLine="480"/>
        <w:rPr>
          <w:rFonts w:hint="eastAsia" w:ascii="宋体"/>
          <w:bCs/>
          <w:sz w:val="24"/>
        </w:rPr>
      </w:pPr>
      <w:r>
        <w:rPr>
          <w:rFonts w:hint="eastAsia" w:ascii="宋体"/>
          <w:sz w:val="24"/>
        </w:rPr>
        <w:t>三、我方同意按磋商文件中的规定，本响应文件报价的有效期限为磋商之日起90天。</w:t>
      </w:r>
    </w:p>
    <w:p w14:paraId="08611CB4">
      <w:pPr>
        <w:spacing w:line="360" w:lineRule="auto"/>
        <w:ind w:firstLine="480"/>
        <w:rPr>
          <w:rFonts w:hint="eastAsia" w:ascii="宋体"/>
          <w:sz w:val="24"/>
        </w:rPr>
      </w:pPr>
      <w:r>
        <w:rPr>
          <w:rFonts w:hint="eastAsia" w:ascii="宋体"/>
          <w:sz w:val="24"/>
        </w:rPr>
        <w:t>四、如果我方的响应文件被接受，我方将履行磋商文件中规定的每一项要求，按期、按质、按量，完成交货任务。</w:t>
      </w:r>
    </w:p>
    <w:p w14:paraId="6A6D8B43">
      <w:pPr>
        <w:spacing w:line="360" w:lineRule="auto"/>
        <w:ind w:firstLine="480"/>
        <w:rPr>
          <w:rFonts w:hint="eastAsia" w:ascii="宋体"/>
          <w:sz w:val="24"/>
        </w:rPr>
      </w:pPr>
      <w:r>
        <w:rPr>
          <w:rFonts w:hint="eastAsia" w:ascii="宋体"/>
          <w:sz w:val="24"/>
        </w:rPr>
        <w:t>五、我方认为你们有权决定成交供应商。</w:t>
      </w:r>
    </w:p>
    <w:p w14:paraId="41238773">
      <w:pPr>
        <w:spacing w:line="360" w:lineRule="auto"/>
        <w:ind w:firstLine="480"/>
        <w:rPr>
          <w:rFonts w:hint="eastAsia" w:ascii="宋体"/>
          <w:sz w:val="24"/>
        </w:rPr>
      </w:pPr>
      <w:r>
        <w:rPr>
          <w:rFonts w:hint="eastAsia" w:ascii="宋体"/>
          <w:sz w:val="24"/>
        </w:rPr>
        <w:t>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w:t>
      </w:r>
    </w:p>
    <w:p w14:paraId="2F5B8AC8">
      <w:pPr>
        <w:spacing w:line="360" w:lineRule="auto"/>
        <w:ind w:firstLine="480"/>
        <w:rPr>
          <w:rFonts w:hint="eastAsia" w:ascii="宋体"/>
          <w:sz w:val="24"/>
        </w:rPr>
      </w:pPr>
      <w:r>
        <w:rPr>
          <w:rFonts w:hint="eastAsia" w:ascii="宋体"/>
          <w:sz w:val="24"/>
        </w:rPr>
        <w:t>七、我方认可并保证遵守磋商文件的所有规定，放弃对磋商文件提出质疑的权利。</w:t>
      </w:r>
    </w:p>
    <w:p w14:paraId="77B536CD">
      <w:pPr>
        <w:spacing w:line="360" w:lineRule="auto"/>
        <w:ind w:firstLine="480"/>
        <w:rPr>
          <w:rFonts w:hint="eastAsia" w:ascii="宋体"/>
          <w:sz w:val="24"/>
        </w:rPr>
      </w:pPr>
      <w:r>
        <w:rPr>
          <w:rFonts w:hint="eastAsia" w:ascii="宋体"/>
          <w:sz w:val="24"/>
        </w:rPr>
        <w:t>八、我方如无不可抗力，又未履行磋商文件、响应文件合同条款的，一经查实，我方愿意赔偿由此而造成的一切损失，并同意接受按磋商文件的相关要求对我方进行的处理。</w:t>
      </w:r>
    </w:p>
    <w:p w14:paraId="71833FE0">
      <w:pPr>
        <w:widowControl/>
        <w:spacing w:before="4" w:line="360" w:lineRule="auto"/>
        <w:rPr>
          <w:rFonts w:hint="eastAsia" w:ascii="宋体"/>
          <w:sz w:val="24"/>
        </w:rPr>
      </w:pPr>
    </w:p>
    <w:p w14:paraId="35BD365D">
      <w:pPr>
        <w:widowControl/>
        <w:spacing w:before="4" w:line="360" w:lineRule="auto"/>
        <w:rPr>
          <w:rFonts w:hint="eastAsia" w:ascii="宋体"/>
          <w:sz w:val="24"/>
        </w:rPr>
      </w:pPr>
      <w:r>
        <w:rPr>
          <w:rFonts w:hint="eastAsia" w:ascii="宋体"/>
          <w:sz w:val="24"/>
        </w:rPr>
        <w:t>供应商：（盖章）</w:t>
      </w:r>
    </w:p>
    <w:p w14:paraId="533B888E">
      <w:pPr>
        <w:widowControl/>
        <w:spacing w:before="4" w:line="360" w:lineRule="auto"/>
        <w:rPr>
          <w:rFonts w:hint="eastAsia" w:ascii="宋体"/>
          <w:sz w:val="24"/>
        </w:rPr>
      </w:pPr>
      <w:r>
        <w:rPr>
          <w:rFonts w:hint="eastAsia" w:ascii="宋体"/>
          <w:sz w:val="24"/>
        </w:rPr>
        <w:t>法定代表人或委托代理人：（签字或盖章）</w:t>
      </w:r>
    </w:p>
    <w:p w14:paraId="166345A0">
      <w:pPr>
        <w:widowControl/>
        <w:spacing w:before="4" w:line="360" w:lineRule="auto"/>
        <w:rPr>
          <w:rFonts w:hint="eastAsia" w:ascii="宋体"/>
          <w:sz w:val="24"/>
        </w:rPr>
      </w:pPr>
      <w:r>
        <w:rPr>
          <w:rFonts w:hint="eastAsia" w:ascii="宋体"/>
          <w:sz w:val="24"/>
        </w:rPr>
        <w:t xml:space="preserve">电话：                   传真：               </w:t>
      </w:r>
    </w:p>
    <w:p w14:paraId="22678DA4">
      <w:pPr>
        <w:widowControl/>
        <w:spacing w:before="4" w:line="360" w:lineRule="auto"/>
        <w:rPr>
          <w:rFonts w:hint="eastAsia" w:ascii="宋体"/>
          <w:sz w:val="24"/>
        </w:rPr>
      </w:pPr>
      <w:r>
        <w:rPr>
          <w:rFonts w:hint="eastAsia" w:ascii="宋体"/>
          <w:sz w:val="24"/>
        </w:rPr>
        <w:t>地址：                   邮编：</w:t>
      </w:r>
    </w:p>
    <w:p w14:paraId="31C684B3">
      <w:pPr>
        <w:widowControl/>
        <w:spacing w:before="4" w:line="360" w:lineRule="auto"/>
        <w:rPr>
          <w:rFonts w:hint="eastAsia" w:ascii="宋体"/>
          <w:sz w:val="24"/>
        </w:rPr>
      </w:pPr>
      <w:r>
        <w:rPr>
          <w:rFonts w:hint="eastAsia" w:ascii="宋体"/>
          <w:sz w:val="24"/>
        </w:rPr>
        <w:t xml:space="preserve">开户名称：               </w:t>
      </w:r>
    </w:p>
    <w:p w14:paraId="248C7C6A">
      <w:pPr>
        <w:widowControl/>
        <w:spacing w:before="4" w:line="360" w:lineRule="auto"/>
        <w:rPr>
          <w:rFonts w:hint="eastAsia" w:ascii="宋体"/>
          <w:sz w:val="24"/>
        </w:rPr>
      </w:pPr>
      <w:r>
        <w:rPr>
          <w:rFonts w:hint="eastAsia" w:ascii="宋体"/>
          <w:sz w:val="24"/>
        </w:rPr>
        <w:t xml:space="preserve">开户银行：                 </w:t>
      </w:r>
    </w:p>
    <w:p w14:paraId="481AB57A">
      <w:pPr>
        <w:widowControl/>
        <w:spacing w:before="4" w:line="360" w:lineRule="auto"/>
        <w:rPr>
          <w:rFonts w:hint="eastAsia" w:ascii="宋体"/>
          <w:sz w:val="24"/>
        </w:rPr>
      </w:pPr>
      <w:r>
        <w:rPr>
          <w:rFonts w:hint="eastAsia" w:ascii="宋体"/>
          <w:sz w:val="24"/>
        </w:rPr>
        <w:t>开户账号：</w:t>
      </w:r>
    </w:p>
    <w:p w14:paraId="010748D8">
      <w:pPr>
        <w:spacing w:line="360" w:lineRule="auto"/>
        <w:jc w:val="center"/>
        <w:outlineLvl w:val="0"/>
        <w:rPr>
          <w:rFonts w:hint="eastAsia" w:ascii="黑体" w:eastAsia="黑体"/>
          <w:b/>
          <w:sz w:val="30"/>
          <w:szCs w:val="30"/>
        </w:rPr>
      </w:pPr>
      <w:r>
        <w:rPr>
          <w:rFonts w:hint="eastAsia" w:ascii="黑体" w:eastAsia="黑体"/>
          <w:b/>
          <w:sz w:val="30"/>
          <w:szCs w:val="30"/>
        </w:rPr>
        <w:br w:type="page" w:clear="all"/>
      </w:r>
      <w:r>
        <w:rPr>
          <w:rFonts w:hint="eastAsia" w:ascii="黑体" w:eastAsia="黑体"/>
          <w:b/>
          <w:sz w:val="30"/>
          <w:szCs w:val="30"/>
        </w:rPr>
        <w:t>（二）报价一览表（格式）</w:t>
      </w:r>
    </w:p>
    <w:p w14:paraId="651933FD">
      <w:pPr>
        <w:spacing w:line="300" w:lineRule="auto"/>
        <w:jc w:val="center"/>
        <w:rPr>
          <w:rFonts w:hint="eastAsia" w:ascii="宋体" w:cs="宋体"/>
          <w:b/>
          <w:bCs/>
          <w:sz w:val="36"/>
          <w:szCs w:val="36"/>
        </w:rPr>
      </w:pPr>
    </w:p>
    <w:p w14:paraId="7CD85E4C">
      <w:pPr>
        <w:spacing w:line="300" w:lineRule="auto"/>
        <w:rPr>
          <w:rFonts w:hint="eastAsia" w:ascii="宋体"/>
        </w:rPr>
      </w:pPr>
      <w:r>
        <w:rPr>
          <w:rFonts w:hint="eastAsia" w:ascii="宋体"/>
          <w:sz w:val="24"/>
        </w:rPr>
        <w:t xml:space="preserve">供应商全称（加盖公章）：  </w:t>
      </w:r>
      <w:r>
        <w:rPr>
          <w:rFonts w:hint="eastAsia" w:ascii="宋体" w:cs="宋体"/>
          <w:sz w:val="24"/>
          <w:szCs w:val="28"/>
        </w:rPr>
        <w:t xml:space="preserve">                      </w:t>
      </w:r>
      <w:r>
        <w:rPr>
          <w:rFonts w:hint="eastAsia" w:ascii="宋体"/>
          <w:sz w:val="24"/>
        </w:rPr>
        <w:t>采购编号：</w:t>
      </w:r>
      <w:r>
        <w:rPr>
          <w:rFonts w:hint="eastAsia" w:ascii="宋体"/>
        </w:rPr>
        <w:t xml:space="preserve"> </w:t>
      </w:r>
    </w:p>
    <w:tbl>
      <w:tblPr>
        <w:tblStyle w:val="31"/>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18347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42719E8A">
            <w:pPr>
              <w:jc w:val="center"/>
              <w:rPr>
                <w:rFonts w:ascii="宋体"/>
                <w:b/>
                <w:bCs/>
                <w:color w:val="000000"/>
                <w:sz w:val="24"/>
              </w:rPr>
            </w:pPr>
            <w:r>
              <w:rPr>
                <w:rFonts w:hint="eastAsia" w:ascii="宋体" w:hAnsi="宋体"/>
                <w:b/>
                <w:bCs/>
                <w:color w:val="000000"/>
                <w:sz w:val="24"/>
              </w:rPr>
              <w:t>项目名称</w:t>
            </w:r>
          </w:p>
        </w:tc>
        <w:tc>
          <w:tcPr>
            <w:tcW w:w="3188" w:type="dxa"/>
            <w:noWrap w:val="0"/>
            <w:vAlign w:val="center"/>
          </w:tcPr>
          <w:p w14:paraId="13047E6B">
            <w:pPr>
              <w:jc w:val="center"/>
              <w:rPr>
                <w:rFonts w:ascii="宋体"/>
                <w:b/>
                <w:bCs/>
                <w:color w:val="000000"/>
                <w:sz w:val="24"/>
              </w:rPr>
            </w:pPr>
            <w:r>
              <w:rPr>
                <w:rFonts w:hint="eastAsia" w:ascii="宋体" w:hAnsi="宋体"/>
                <w:b/>
                <w:bCs/>
                <w:color w:val="000000"/>
                <w:sz w:val="24"/>
              </w:rPr>
              <w:t>磋商总报价</w:t>
            </w:r>
            <w:r>
              <w:rPr>
                <w:rFonts w:ascii="宋体" w:hAnsi="宋体"/>
                <w:b/>
                <w:bCs/>
                <w:color w:val="000000"/>
                <w:sz w:val="24"/>
              </w:rPr>
              <w:t>(</w:t>
            </w:r>
            <w:r>
              <w:rPr>
                <w:rFonts w:hint="eastAsia" w:ascii="宋体" w:hAnsi="宋体"/>
                <w:b/>
                <w:bCs/>
                <w:color w:val="000000"/>
                <w:sz w:val="24"/>
              </w:rPr>
              <w:t>小写</w:t>
            </w:r>
            <w:r>
              <w:rPr>
                <w:rFonts w:ascii="宋体" w:hAnsi="宋体"/>
                <w:b/>
                <w:bCs/>
                <w:color w:val="000000"/>
                <w:sz w:val="24"/>
              </w:rPr>
              <w:t>)</w:t>
            </w:r>
          </w:p>
        </w:tc>
      </w:tr>
      <w:tr w14:paraId="19ED0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33285F64">
            <w:pPr>
              <w:pStyle w:val="419"/>
              <w:spacing w:line="400" w:lineRule="exact"/>
              <w:jc w:val="center"/>
              <w:rPr>
                <w:rFonts w:hint="eastAsia" w:hAnsi="宋体" w:eastAsia="宋体"/>
                <w:bCs/>
                <w:color w:val="000000"/>
                <w:szCs w:val="24"/>
                <w:lang w:eastAsia="zh-CN"/>
              </w:rPr>
            </w:pPr>
            <w:r>
              <w:rPr>
                <w:rFonts w:hint="eastAsia" w:hAnsi="宋体"/>
                <w:bCs/>
                <w:color w:val="000000"/>
                <w:szCs w:val="24"/>
                <w:lang w:eastAsia="zh-CN"/>
              </w:rPr>
              <w:t>藻水分离站、控藻井电气设备养护及电气预防性试验、藻水分离站维修项目</w:t>
            </w:r>
          </w:p>
        </w:tc>
        <w:tc>
          <w:tcPr>
            <w:tcW w:w="3188" w:type="dxa"/>
            <w:noWrap w:val="0"/>
            <w:vAlign w:val="center"/>
          </w:tcPr>
          <w:p w14:paraId="4BF7611A">
            <w:pPr>
              <w:pStyle w:val="419"/>
              <w:rPr>
                <w:rFonts w:hAnsi="宋体"/>
                <w:b/>
                <w:color w:val="000000"/>
                <w:szCs w:val="24"/>
              </w:rPr>
            </w:pPr>
          </w:p>
        </w:tc>
      </w:tr>
      <w:tr w14:paraId="2C0DB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5AB6339C">
            <w:pPr>
              <w:rPr>
                <w:rFonts w:ascii="宋体"/>
                <w:bCs/>
                <w:color w:val="000000"/>
                <w:sz w:val="24"/>
              </w:rPr>
            </w:pPr>
            <w:r>
              <w:rPr>
                <w:rFonts w:hint="eastAsia" w:ascii="黑体" w:eastAsia="黑体"/>
                <w:color w:val="000000"/>
                <w:sz w:val="24"/>
              </w:rPr>
              <w:t>磋商总报价（大写）</w:t>
            </w:r>
            <w:r>
              <w:rPr>
                <w:rFonts w:hint="eastAsia" w:ascii="宋体" w:hAnsi="宋体"/>
                <w:bCs/>
                <w:color w:val="000000"/>
                <w:sz w:val="24"/>
              </w:rPr>
              <w:t>：　　　</w:t>
            </w:r>
          </w:p>
        </w:tc>
      </w:tr>
    </w:tbl>
    <w:p w14:paraId="0E0EC4FD">
      <w:pPr>
        <w:spacing w:line="300" w:lineRule="auto"/>
        <w:rPr>
          <w:rFonts w:hint="eastAsia" w:ascii="宋体"/>
          <w:sz w:val="24"/>
        </w:rPr>
      </w:pPr>
    </w:p>
    <w:p w14:paraId="5D95031D">
      <w:pPr>
        <w:spacing w:line="300" w:lineRule="auto"/>
        <w:rPr>
          <w:rFonts w:hint="eastAsia" w:ascii="宋体" w:cs="宋体"/>
          <w:sz w:val="24"/>
          <w:szCs w:val="28"/>
        </w:rPr>
      </w:pPr>
    </w:p>
    <w:p w14:paraId="0CF9647A">
      <w:pPr>
        <w:rPr>
          <w:rFonts w:hint="eastAsia" w:ascii="宋体"/>
          <w:sz w:val="24"/>
        </w:rPr>
      </w:pPr>
      <w:r>
        <w:rPr>
          <w:rFonts w:hint="eastAsia" w:ascii="宋体"/>
          <w:sz w:val="24"/>
        </w:rPr>
        <w:t>法定代表人或授权代表签字或盖章：                      日期：   年   月   日</w:t>
      </w:r>
    </w:p>
    <w:p w14:paraId="0DF84F3D">
      <w:pPr>
        <w:spacing w:before="156"/>
        <w:rPr>
          <w:rFonts w:hint="eastAsia" w:ascii="宋体"/>
          <w:sz w:val="24"/>
        </w:rPr>
      </w:pPr>
    </w:p>
    <w:p w14:paraId="78F974DF">
      <w:pPr>
        <w:spacing w:before="156"/>
        <w:rPr>
          <w:rFonts w:hint="eastAsia" w:ascii="宋体"/>
          <w:sz w:val="24"/>
        </w:rPr>
      </w:pPr>
      <w:r>
        <w:rPr>
          <w:rFonts w:hint="eastAsia" w:ascii="宋体"/>
          <w:sz w:val="24"/>
        </w:rPr>
        <w:t>填写说明：</w:t>
      </w:r>
    </w:p>
    <w:p w14:paraId="0E82B91D">
      <w:pPr>
        <w:spacing w:line="500" w:lineRule="exact"/>
        <w:ind w:firstLine="480"/>
        <w:rPr>
          <w:rFonts w:hint="eastAsia" w:ascii="宋体"/>
          <w:b/>
          <w:sz w:val="24"/>
        </w:rPr>
      </w:pPr>
      <w:r>
        <w:rPr>
          <w:rFonts w:hint="eastAsia" w:ascii="宋体"/>
          <w:b/>
          <w:sz w:val="24"/>
        </w:rPr>
        <w:t>报价一览表中的内容应与响应函内容一致，否则评标时一律按报价一览表中内容为准，报价一览表中必须盖章和签字。</w:t>
      </w:r>
    </w:p>
    <w:p w14:paraId="6AD6A248">
      <w:pPr>
        <w:pStyle w:val="250"/>
        <w:ind w:left="0" w:firstLine="0"/>
        <w:rPr>
          <w:rFonts w:hint="eastAsia" w:ascii="黑体" w:eastAsia="黑体"/>
          <w:b/>
          <w:sz w:val="30"/>
          <w:szCs w:val="30"/>
        </w:rPr>
      </w:pPr>
    </w:p>
    <w:p w14:paraId="50DB262C">
      <w:pPr>
        <w:spacing w:line="300" w:lineRule="auto"/>
        <w:jc w:val="center"/>
        <w:rPr>
          <w:rFonts w:hint="eastAsia" w:ascii="黑体" w:eastAsia="黑体"/>
          <w:b/>
          <w:sz w:val="30"/>
          <w:szCs w:val="30"/>
        </w:rPr>
      </w:pPr>
      <w:r>
        <w:rPr>
          <w:rFonts w:hint="eastAsia" w:ascii="黑体" w:eastAsia="黑体"/>
          <w:b/>
          <w:sz w:val="30"/>
          <w:szCs w:val="30"/>
        </w:rPr>
        <w:br w:type="page" w:clear="all"/>
      </w:r>
      <w:r>
        <w:rPr>
          <w:rFonts w:hint="eastAsia" w:ascii="黑体" w:eastAsia="黑体"/>
          <w:b/>
          <w:sz w:val="30"/>
          <w:szCs w:val="30"/>
        </w:rPr>
        <w:t>报价一览表附录</w:t>
      </w:r>
    </w:p>
    <w:p w14:paraId="363BDD7B">
      <w:pPr>
        <w:spacing w:line="300" w:lineRule="auto"/>
        <w:rPr>
          <w:rFonts w:hint="eastAsia" w:ascii="黑体" w:eastAsia="黑体"/>
          <w:b/>
          <w:sz w:val="30"/>
          <w:szCs w:val="30"/>
        </w:rPr>
      </w:pPr>
    </w:p>
    <w:p w14:paraId="0B8FA363">
      <w:pPr>
        <w:spacing w:line="300" w:lineRule="auto"/>
        <w:rPr>
          <w:rFonts w:hint="eastAsia" w:ascii="宋体"/>
        </w:rPr>
      </w:pPr>
      <w:r>
        <w:rPr>
          <w:rFonts w:hint="eastAsia" w:ascii="宋体"/>
          <w:sz w:val="24"/>
        </w:rPr>
        <w:t xml:space="preserve">供应商全称（加盖公章）：  </w:t>
      </w:r>
      <w:r>
        <w:rPr>
          <w:rFonts w:hint="eastAsia" w:ascii="宋体" w:cs="宋体"/>
          <w:sz w:val="24"/>
          <w:szCs w:val="28"/>
        </w:rPr>
        <w:t xml:space="preserve">                      </w:t>
      </w:r>
      <w:r>
        <w:rPr>
          <w:rFonts w:hint="eastAsia" w:ascii="宋体"/>
          <w:sz w:val="24"/>
        </w:rPr>
        <w:t>采购编号：</w:t>
      </w:r>
      <w:r>
        <w:rPr>
          <w:rFonts w:hint="eastAsia" w:ascii="宋体"/>
        </w:rPr>
        <w:t xml:space="preserve"> </w:t>
      </w: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61"/>
        <w:gridCol w:w="5690"/>
      </w:tblGrid>
      <w:tr w14:paraId="79BCD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6" w:hRule="atLeast"/>
        </w:trPr>
        <w:tc>
          <w:tcPr>
            <w:tcW w:w="3261" w:type="dxa"/>
            <w:noWrap w:val="0"/>
            <w:vAlign w:val="center"/>
          </w:tcPr>
          <w:p w14:paraId="65F7A30B">
            <w:pPr>
              <w:widowControl/>
              <w:jc w:val="center"/>
              <w:rPr>
                <w:rFonts w:hint="eastAsia" w:ascii="宋体" w:cs="宋体"/>
                <w:sz w:val="24"/>
                <w:highlight w:val="none"/>
              </w:rPr>
            </w:pPr>
            <w:r>
              <w:rPr>
                <w:rFonts w:hint="eastAsia" w:ascii="宋体" w:cs="宋体"/>
                <w:sz w:val="24"/>
                <w:highlight w:val="none"/>
              </w:rPr>
              <w:t>工    期</w:t>
            </w:r>
          </w:p>
        </w:tc>
        <w:tc>
          <w:tcPr>
            <w:tcW w:w="5690" w:type="dxa"/>
            <w:noWrap w:val="0"/>
            <w:vAlign w:val="center"/>
          </w:tcPr>
          <w:p w14:paraId="0E697E0F">
            <w:pPr>
              <w:spacing w:line="300" w:lineRule="auto"/>
              <w:rPr>
                <w:rFonts w:hint="eastAsia" w:ascii="宋体" w:cs="宋体"/>
                <w:sz w:val="24"/>
                <w:szCs w:val="28"/>
                <w:highlight w:val="none"/>
              </w:rPr>
            </w:pPr>
            <w:r>
              <w:rPr>
                <w:rFonts w:hint="eastAsia" w:ascii="宋体" w:eastAsia="宋体" w:cs="宋体"/>
                <w:sz w:val="24"/>
                <w:szCs w:val="28"/>
                <w:highlight w:val="none"/>
              </w:rPr>
              <w:t>90日历天（开工日期以</w:t>
            </w:r>
            <w:r>
              <w:rPr>
                <w:rFonts w:hint="eastAsia" w:ascii="宋体" w:eastAsia="宋体" w:cs="宋体"/>
                <w:sz w:val="24"/>
                <w:szCs w:val="28"/>
                <w:highlight w:val="none"/>
                <w:lang w:eastAsia="zh-CN"/>
              </w:rPr>
              <w:t>监理签署开工令</w:t>
            </w:r>
            <w:r>
              <w:rPr>
                <w:rFonts w:hint="eastAsia" w:ascii="宋体" w:eastAsia="宋体" w:cs="宋体"/>
                <w:sz w:val="24"/>
                <w:szCs w:val="28"/>
                <w:highlight w:val="none"/>
              </w:rPr>
              <w:t>为准）</w:t>
            </w:r>
          </w:p>
        </w:tc>
      </w:tr>
      <w:tr w14:paraId="47F0A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trPr>
        <w:tc>
          <w:tcPr>
            <w:tcW w:w="3261" w:type="dxa"/>
            <w:noWrap w:val="0"/>
            <w:vAlign w:val="center"/>
          </w:tcPr>
          <w:p w14:paraId="00C81B7E">
            <w:pPr>
              <w:widowControl/>
              <w:jc w:val="center"/>
              <w:rPr>
                <w:rFonts w:hint="eastAsia" w:ascii="宋体" w:cs="宋体"/>
                <w:sz w:val="24"/>
              </w:rPr>
            </w:pPr>
            <w:r>
              <w:rPr>
                <w:rFonts w:hint="eastAsia" w:ascii="宋体" w:cs="宋体"/>
                <w:sz w:val="24"/>
              </w:rPr>
              <w:t>质量标准</w:t>
            </w:r>
          </w:p>
        </w:tc>
        <w:tc>
          <w:tcPr>
            <w:tcW w:w="5690" w:type="dxa"/>
            <w:noWrap w:val="0"/>
            <w:vAlign w:val="center"/>
          </w:tcPr>
          <w:p w14:paraId="2A89FD91">
            <w:pPr>
              <w:spacing w:line="300" w:lineRule="auto"/>
              <w:rPr>
                <w:rFonts w:hint="eastAsia" w:ascii="宋体" w:cs="宋体"/>
                <w:sz w:val="24"/>
                <w:szCs w:val="28"/>
              </w:rPr>
            </w:pPr>
            <w:r>
              <w:rPr>
                <w:rFonts w:hint="eastAsia" w:ascii="宋体" w:cs="宋体"/>
                <w:sz w:val="24"/>
                <w:szCs w:val="28"/>
              </w:rPr>
              <w:t>一次性验收通过，100%合格</w:t>
            </w:r>
          </w:p>
        </w:tc>
      </w:tr>
      <w:tr w14:paraId="66390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1" w:hRule="atLeast"/>
        </w:trPr>
        <w:tc>
          <w:tcPr>
            <w:tcW w:w="3261" w:type="dxa"/>
            <w:noWrap w:val="0"/>
            <w:vAlign w:val="center"/>
          </w:tcPr>
          <w:p w14:paraId="6761102D">
            <w:pPr>
              <w:widowControl/>
              <w:jc w:val="center"/>
              <w:rPr>
                <w:rFonts w:hint="eastAsia" w:ascii="宋体" w:cs="宋体"/>
                <w:sz w:val="24"/>
              </w:rPr>
            </w:pPr>
            <w:r>
              <w:rPr>
                <w:rFonts w:hint="eastAsia" w:ascii="宋体" w:cs="宋体"/>
                <w:sz w:val="24"/>
              </w:rPr>
              <w:t>误期违约金</w:t>
            </w:r>
          </w:p>
        </w:tc>
        <w:tc>
          <w:tcPr>
            <w:tcW w:w="5690" w:type="dxa"/>
            <w:noWrap w:val="0"/>
            <w:vAlign w:val="center"/>
          </w:tcPr>
          <w:p w14:paraId="7A59292D">
            <w:pPr>
              <w:spacing w:line="300" w:lineRule="auto"/>
              <w:rPr>
                <w:rFonts w:hint="eastAsia" w:ascii="宋体" w:cs="宋体"/>
                <w:sz w:val="24"/>
                <w:szCs w:val="28"/>
              </w:rPr>
            </w:pPr>
            <w:r>
              <w:rPr>
                <w:rFonts w:hint="eastAsia" w:ascii="宋体" w:cs="宋体"/>
                <w:sz w:val="24"/>
                <w:szCs w:val="28"/>
              </w:rPr>
              <w:t>合同金额0.5‰/天，最多至合同金额的5%</w:t>
            </w:r>
          </w:p>
        </w:tc>
      </w:tr>
      <w:tr w14:paraId="57174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1" w:hRule="atLeast"/>
        </w:trPr>
        <w:tc>
          <w:tcPr>
            <w:tcW w:w="3261" w:type="dxa"/>
            <w:noWrap w:val="0"/>
            <w:vAlign w:val="center"/>
          </w:tcPr>
          <w:p w14:paraId="2A876AC1">
            <w:pPr>
              <w:widowControl/>
              <w:jc w:val="center"/>
              <w:rPr>
                <w:rFonts w:hint="eastAsia" w:ascii="宋体" w:cs="宋体"/>
                <w:sz w:val="24"/>
                <w:highlight w:val="none"/>
              </w:rPr>
            </w:pPr>
            <w:r>
              <w:rPr>
                <w:rFonts w:hint="eastAsia" w:ascii="宋体" w:cs="宋体"/>
                <w:sz w:val="24"/>
                <w:highlight w:val="none"/>
              </w:rPr>
              <w:t>质保期</w:t>
            </w:r>
          </w:p>
        </w:tc>
        <w:tc>
          <w:tcPr>
            <w:tcW w:w="5690" w:type="dxa"/>
            <w:noWrap w:val="0"/>
            <w:vAlign w:val="center"/>
          </w:tcPr>
          <w:p w14:paraId="4B4F938E">
            <w:pPr>
              <w:spacing w:line="300" w:lineRule="auto"/>
              <w:rPr>
                <w:rFonts w:hint="eastAsia" w:ascii="宋体" w:cs="宋体"/>
                <w:sz w:val="24"/>
                <w:szCs w:val="28"/>
                <w:highlight w:val="none"/>
              </w:rPr>
            </w:pPr>
            <w:r>
              <w:rPr>
                <w:rFonts w:hint="eastAsia" w:ascii="宋体" w:cs="宋体"/>
                <w:sz w:val="24"/>
                <w:szCs w:val="28"/>
                <w:highlight w:val="none"/>
                <w:lang w:val="en-US" w:eastAsia="zh-CN"/>
              </w:rPr>
              <w:t>一</w:t>
            </w:r>
            <w:r>
              <w:rPr>
                <w:rFonts w:hint="eastAsia" w:ascii="宋体" w:cs="宋体"/>
                <w:sz w:val="24"/>
                <w:szCs w:val="28"/>
                <w:highlight w:val="none"/>
              </w:rPr>
              <w:t>年（自本工程竣工验收合格通过之日起计算）</w:t>
            </w:r>
          </w:p>
        </w:tc>
      </w:tr>
      <w:tr w14:paraId="5C4F4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6" w:hRule="atLeast"/>
        </w:trPr>
        <w:tc>
          <w:tcPr>
            <w:tcW w:w="3261" w:type="dxa"/>
            <w:noWrap w:val="0"/>
            <w:vAlign w:val="center"/>
          </w:tcPr>
          <w:p w14:paraId="66074045">
            <w:pPr>
              <w:widowControl/>
              <w:jc w:val="center"/>
              <w:rPr>
                <w:rFonts w:hint="eastAsia" w:ascii="宋体" w:cs="宋体"/>
                <w:sz w:val="24"/>
              </w:rPr>
            </w:pPr>
            <w:r>
              <w:rPr>
                <w:rFonts w:hint="eastAsia" w:ascii="宋体" w:cs="宋体"/>
                <w:sz w:val="24"/>
              </w:rPr>
              <w:t>质量违约金</w:t>
            </w:r>
          </w:p>
        </w:tc>
        <w:tc>
          <w:tcPr>
            <w:tcW w:w="5690" w:type="dxa"/>
            <w:noWrap w:val="0"/>
            <w:vAlign w:val="center"/>
          </w:tcPr>
          <w:p w14:paraId="4EDDBE28">
            <w:pPr>
              <w:spacing w:line="300" w:lineRule="auto"/>
              <w:rPr>
                <w:rFonts w:hint="eastAsia" w:ascii="宋体" w:cs="宋体"/>
                <w:sz w:val="24"/>
                <w:szCs w:val="28"/>
              </w:rPr>
            </w:pPr>
            <w:r>
              <w:rPr>
                <w:rFonts w:hint="eastAsia" w:ascii="宋体" w:cs="宋体"/>
                <w:sz w:val="24"/>
              </w:rPr>
              <w:t>合同价款的3%</w:t>
            </w:r>
          </w:p>
        </w:tc>
      </w:tr>
    </w:tbl>
    <w:p w14:paraId="65581956">
      <w:pPr>
        <w:spacing w:line="300" w:lineRule="auto"/>
        <w:rPr>
          <w:rFonts w:hint="eastAsia" w:ascii="宋体"/>
          <w:sz w:val="24"/>
        </w:rPr>
      </w:pPr>
    </w:p>
    <w:p w14:paraId="7414795C">
      <w:pPr>
        <w:spacing w:line="300" w:lineRule="auto"/>
        <w:rPr>
          <w:rFonts w:hint="eastAsia" w:ascii="宋体" w:cs="宋体"/>
          <w:sz w:val="24"/>
          <w:szCs w:val="28"/>
        </w:rPr>
      </w:pPr>
    </w:p>
    <w:p w14:paraId="5E69BE6D">
      <w:pPr>
        <w:jc w:val="center"/>
        <w:outlineLvl w:val="0"/>
        <w:rPr>
          <w:rFonts w:hint="eastAsia" w:ascii="黑体" w:eastAsia="黑体"/>
          <w:b/>
          <w:sz w:val="30"/>
          <w:szCs w:val="30"/>
        </w:rPr>
      </w:pPr>
      <w:r>
        <w:rPr>
          <w:rFonts w:hint="eastAsia" w:ascii="宋体"/>
          <w:sz w:val="24"/>
        </w:rPr>
        <w:t>法定代表人或授权代表签字或盖章：                      日期：   年   月   日</w:t>
      </w:r>
      <w:r>
        <w:rPr>
          <w:rFonts w:hint="eastAsia" w:ascii="黑体" w:eastAsia="黑体"/>
          <w:b/>
          <w:sz w:val="30"/>
          <w:szCs w:val="30"/>
        </w:rPr>
        <w:br w:type="page" w:clear="all"/>
      </w:r>
      <w:r>
        <w:rPr>
          <w:rFonts w:hint="eastAsia" w:ascii="黑体" w:eastAsia="黑体"/>
          <w:b/>
          <w:sz w:val="30"/>
          <w:szCs w:val="30"/>
        </w:rPr>
        <w:t>（三）关于资格的声明函（格式）</w:t>
      </w:r>
    </w:p>
    <w:p w14:paraId="460EFBBC">
      <w:pPr>
        <w:jc w:val="center"/>
        <w:rPr>
          <w:rFonts w:hint="eastAsia" w:ascii="黑体" w:eastAsia="黑体"/>
          <w:bCs/>
          <w:sz w:val="32"/>
        </w:rPr>
      </w:pPr>
    </w:p>
    <w:p w14:paraId="269AF688">
      <w:pPr>
        <w:spacing w:line="480" w:lineRule="auto"/>
        <w:jc w:val="center"/>
        <w:rPr>
          <w:rFonts w:hint="eastAsia" w:ascii="宋体"/>
          <w:bCs/>
          <w:sz w:val="24"/>
        </w:rPr>
      </w:pPr>
      <w:r>
        <w:rPr>
          <w:rFonts w:hint="eastAsia" w:ascii="楷体_GB2312" w:eastAsia="楷体_GB2312"/>
          <w:bCs/>
          <w:sz w:val="30"/>
        </w:rPr>
        <w:t xml:space="preserve">   </w:t>
      </w:r>
      <w:r>
        <w:rPr>
          <w:rFonts w:hint="eastAsia" w:ascii="宋体"/>
          <w:bCs/>
          <w:sz w:val="24"/>
        </w:rPr>
        <w:t>采购编号：</w:t>
      </w:r>
    </w:p>
    <w:p w14:paraId="7572C57E">
      <w:pPr>
        <w:tabs>
          <w:tab w:val="left" w:pos="6300"/>
        </w:tabs>
        <w:spacing w:line="480" w:lineRule="auto"/>
        <w:jc w:val="center"/>
        <w:rPr>
          <w:rFonts w:hint="eastAsia" w:ascii="宋体"/>
          <w:bCs/>
          <w:sz w:val="24"/>
        </w:rPr>
      </w:pPr>
      <w:r>
        <w:rPr>
          <w:rFonts w:hint="eastAsia" w:ascii="宋体"/>
          <w:bCs/>
          <w:sz w:val="24"/>
        </w:rPr>
        <w:t xml:space="preserve">        日期：</w:t>
      </w:r>
    </w:p>
    <w:p w14:paraId="7F7EDC13">
      <w:pPr>
        <w:spacing w:line="480" w:lineRule="auto"/>
        <w:jc w:val="center"/>
        <w:rPr>
          <w:rFonts w:hint="eastAsia" w:ascii="宋体"/>
          <w:bCs/>
          <w:sz w:val="24"/>
        </w:rPr>
      </w:pPr>
    </w:p>
    <w:p w14:paraId="2F92CB09">
      <w:pPr>
        <w:spacing w:line="480" w:lineRule="auto"/>
        <w:rPr>
          <w:rFonts w:hint="eastAsia" w:ascii="宋体"/>
          <w:bCs/>
          <w:sz w:val="24"/>
        </w:rPr>
      </w:pPr>
      <w:r>
        <w:rPr>
          <w:rFonts w:hint="eastAsia" w:ascii="宋体"/>
          <w:bCs/>
          <w:sz w:val="24"/>
        </w:rPr>
        <w:t xml:space="preserve"> </w:t>
      </w:r>
      <w:r>
        <w:rPr>
          <w:rFonts w:hint="eastAsia" w:ascii="宋体"/>
          <w:bCs/>
          <w:sz w:val="24"/>
          <w:lang w:eastAsia="zh-CN"/>
        </w:rPr>
        <w:t>北京中昌工程咨询有限公司</w:t>
      </w:r>
      <w:r>
        <w:rPr>
          <w:rFonts w:hint="eastAsia" w:ascii="宋体"/>
          <w:bCs/>
          <w:sz w:val="24"/>
        </w:rPr>
        <w:t>：</w:t>
      </w:r>
    </w:p>
    <w:p w14:paraId="2CB0908E">
      <w:pPr>
        <w:spacing w:line="480" w:lineRule="auto"/>
        <w:rPr>
          <w:rFonts w:hint="eastAsia" w:ascii="宋体"/>
          <w:bCs/>
          <w:sz w:val="24"/>
        </w:rPr>
      </w:pPr>
      <w:r>
        <w:rPr>
          <w:rFonts w:hint="eastAsia" w:ascii="宋体"/>
          <w:bCs/>
          <w:sz w:val="24"/>
        </w:rPr>
        <w:t xml:space="preserve">    我公司（单位）参加政府采购活动前三年内，在经营活动中没有重大违法记录。</w:t>
      </w:r>
    </w:p>
    <w:p w14:paraId="68FAF9E4">
      <w:pPr>
        <w:spacing w:line="480" w:lineRule="auto"/>
        <w:rPr>
          <w:rFonts w:hint="eastAsia" w:ascii="宋体"/>
          <w:bCs/>
          <w:sz w:val="24"/>
        </w:rPr>
      </w:pPr>
      <w:r>
        <w:rPr>
          <w:rFonts w:hint="eastAsia" w:ascii="宋体"/>
          <w:bCs/>
          <w:sz w:val="24"/>
        </w:rPr>
        <w:t xml:space="preserve">    我公司（单位）愿针对本次项目（</w:t>
      </w:r>
      <w:r>
        <w:rPr>
          <w:rFonts w:hint="eastAsia" w:ascii="宋体"/>
          <w:b/>
          <w:bCs/>
          <w:sz w:val="24"/>
        </w:rPr>
        <w:t xml:space="preserve">采购编号：     </w:t>
      </w:r>
      <w:r>
        <w:rPr>
          <w:rFonts w:hint="eastAsia" w:ascii="黑体" w:eastAsia="黑体"/>
          <w:bCs/>
          <w:sz w:val="24"/>
        </w:rPr>
        <w:t>）</w:t>
      </w:r>
      <w:r>
        <w:rPr>
          <w:rFonts w:hint="eastAsia" w:ascii="宋体"/>
          <w:bCs/>
          <w:sz w:val="24"/>
        </w:rPr>
        <w:t>进行报价，响应文件中所有关于资格的文件、证明、陈述均是真实的、准确的。若有违背，我公司（单位）愿意承担由此而产生的一切后果。</w:t>
      </w:r>
    </w:p>
    <w:p w14:paraId="009A3457">
      <w:pPr>
        <w:spacing w:line="480" w:lineRule="auto"/>
        <w:rPr>
          <w:rFonts w:hint="eastAsia" w:ascii="宋体"/>
          <w:bCs/>
          <w:sz w:val="24"/>
        </w:rPr>
      </w:pPr>
    </w:p>
    <w:p w14:paraId="1347D140">
      <w:pPr>
        <w:spacing w:line="480" w:lineRule="auto"/>
        <w:rPr>
          <w:rFonts w:hint="eastAsia" w:ascii="宋体"/>
          <w:bCs/>
          <w:sz w:val="24"/>
        </w:rPr>
      </w:pPr>
      <w:r>
        <w:rPr>
          <w:rFonts w:hint="eastAsia" w:ascii="宋体"/>
          <w:bCs/>
          <w:sz w:val="24"/>
        </w:rPr>
        <w:t xml:space="preserve">                                         供应商（盖章）：</w:t>
      </w:r>
    </w:p>
    <w:p w14:paraId="3A3BA44F">
      <w:pPr>
        <w:spacing w:line="480" w:lineRule="auto"/>
        <w:rPr>
          <w:rFonts w:hint="eastAsia" w:ascii="宋体"/>
          <w:bCs/>
          <w:sz w:val="24"/>
        </w:rPr>
      </w:pPr>
      <w:r>
        <w:rPr>
          <w:rFonts w:hint="eastAsia" w:ascii="宋体"/>
          <w:bCs/>
          <w:sz w:val="24"/>
        </w:rPr>
        <w:t xml:space="preserve">                               法定代表人（签字或盖章）：</w:t>
      </w:r>
    </w:p>
    <w:p w14:paraId="31DF0FC8">
      <w:pPr>
        <w:spacing w:line="480" w:lineRule="auto"/>
        <w:ind w:firstLine="4680"/>
        <w:rPr>
          <w:rFonts w:hint="eastAsia" w:ascii="宋体"/>
          <w:bCs/>
          <w:sz w:val="24"/>
        </w:rPr>
      </w:pPr>
      <w:r>
        <w:rPr>
          <w:rFonts w:hint="eastAsia" w:ascii="宋体"/>
          <w:bCs/>
          <w:sz w:val="24"/>
        </w:rPr>
        <w:t>年     月     日</w:t>
      </w:r>
    </w:p>
    <w:p w14:paraId="713FECBD">
      <w:pPr>
        <w:jc w:val="center"/>
        <w:outlineLvl w:val="0"/>
        <w:rPr>
          <w:rFonts w:hint="eastAsia" w:ascii="黑体" w:eastAsia="黑体"/>
          <w:b/>
          <w:sz w:val="30"/>
          <w:szCs w:val="30"/>
        </w:rPr>
      </w:pPr>
    </w:p>
    <w:p w14:paraId="75BF9CAC">
      <w:pPr>
        <w:jc w:val="center"/>
        <w:outlineLvl w:val="0"/>
        <w:rPr>
          <w:rFonts w:hint="eastAsia" w:ascii="黑体" w:eastAsia="黑体"/>
          <w:b/>
          <w:sz w:val="30"/>
          <w:szCs w:val="30"/>
        </w:rPr>
      </w:pPr>
    </w:p>
    <w:p w14:paraId="7B25D6DF">
      <w:pPr>
        <w:pStyle w:val="197"/>
        <w:numPr>
          <w:ilvl w:val="0"/>
          <w:numId w:val="0"/>
        </w:numPr>
        <w:rPr>
          <w:rFonts w:hint="eastAsia" w:ascii="Times New Roman" w:hAnsi="Times New Roman" w:eastAsia="宋体"/>
        </w:rPr>
      </w:pPr>
    </w:p>
    <w:p w14:paraId="116D1159">
      <w:pPr>
        <w:spacing w:line="480" w:lineRule="auto"/>
        <w:rPr>
          <w:rFonts w:hint="eastAsia" w:ascii="宋体"/>
          <w:sz w:val="24"/>
        </w:rPr>
      </w:pPr>
    </w:p>
    <w:p w14:paraId="3970CDA4">
      <w:pPr>
        <w:ind w:firstLine="480"/>
        <w:jc w:val="left"/>
        <w:outlineLvl w:val="0"/>
        <w:rPr>
          <w:rFonts w:hint="eastAsia" w:ascii="宋体"/>
          <w:sz w:val="24"/>
        </w:rPr>
      </w:pPr>
      <w:r>
        <w:rPr>
          <w:rFonts w:hint="eastAsia" w:ascii="宋体"/>
          <w:sz w:val="24"/>
        </w:rPr>
        <w:t>备注：根据《中华人民共和国政府采购法实施条例》第十九条第一款规定，“重大违法记录，是指供应商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p>
    <w:p w14:paraId="178CEC90">
      <w:pPr>
        <w:jc w:val="center"/>
        <w:outlineLvl w:val="0"/>
        <w:rPr>
          <w:rFonts w:hint="eastAsia" w:ascii="黑体" w:eastAsia="黑体"/>
          <w:b/>
          <w:sz w:val="30"/>
          <w:szCs w:val="30"/>
        </w:rPr>
      </w:pPr>
    </w:p>
    <w:p w14:paraId="170487C0">
      <w:pPr>
        <w:rPr>
          <w:rFonts w:hint="eastAsia" w:ascii="黑体" w:eastAsia="黑体"/>
          <w:b/>
          <w:sz w:val="30"/>
          <w:szCs w:val="30"/>
        </w:rPr>
      </w:pPr>
      <w:r>
        <w:rPr>
          <w:rFonts w:hint="eastAsia" w:ascii="黑体" w:eastAsia="黑体"/>
          <w:b/>
          <w:sz w:val="30"/>
          <w:szCs w:val="30"/>
        </w:rPr>
        <w:br w:type="page" w:clear="all"/>
      </w:r>
    </w:p>
    <w:p w14:paraId="224C4ED0">
      <w:pPr>
        <w:jc w:val="center"/>
        <w:outlineLvl w:val="0"/>
        <w:rPr>
          <w:rFonts w:hint="eastAsia" w:ascii="黑体" w:eastAsia="黑体"/>
          <w:b/>
          <w:sz w:val="30"/>
          <w:szCs w:val="30"/>
        </w:rPr>
      </w:pPr>
      <w:r>
        <w:rPr>
          <w:rFonts w:hint="eastAsia" w:ascii="黑体" w:eastAsia="黑体"/>
          <w:b/>
          <w:sz w:val="30"/>
          <w:szCs w:val="30"/>
        </w:rPr>
        <w:t>（四）（供应商）法定代表人授权委托书（格式）：</w:t>
      </w:r>
    </w:p>
    <w:p w14:paraId="62EF18D4">
      <w:pPr>
        <w:jc w:val="center"/>
        <w:outlineLvl w:val="0"/>
        <w:rPr>
          <w:rFonts w:hint="eastAsia" w:ascii="黑体" w:eastAsia="黑体"/>
          <w:bCs/>
          <w:sz w:val="28"/>
          <w:szCs w:val="28"/>
        </w:rPr>
      </w:pPr>
      <w:r>
        <w:rPr>
          <w:rFonts w:hint="eastAsia" w:ascii="黑体" w:eastAsia="黑体"/>
          <w:bCs/>
          <w:sz w:val="28"/>
          <w:szCs w:val="28"/>
        </w:rPr>
        <w:t>法定代表人授权委托书</w:t>
      </w:r>
    </w:p>
    <w:p w14:paraId="5B8BA351">
      <w:pPr>
        <w:spacing w:line="480" w:lineRule="auto"/>
        <w:rPr>
          <w:rFonts w:hint="eastAsia" w:ascii="宋体"/>
          <w:bCs/>
          <w:sz w:val="24"/>
        </w:rPr>
      </w:pPr>
      <w:r>
        <w:rPr>
          <w:rFonts w:hint="eastAsia" w:ascii="楷体_GB2312" w:eastAsia="楷体_GB2312"/>
          <w:bCs/>
          <w:sz w:val="30"/>
        </w:rPr>
        <w:t xml:space="preserve">                           </w:t>
      </w:r>
      <w:r>
        <w:rPr>
          <w:rFonts w:hint="eastAsia" w:ascii="宋体"/>
          <w:bCs/>
          <w:sz w:val="24"/>
        </w:rPr>
        <w:t>采购编号：</w:t>
      </w:r>
      <w:r>
        <w:rPr>
          <w:rFonts w:hint="eastAsia" w:ascii="宋体"/>
          <w:b/>
          <w:bCs/>
          <w:sz w:val="24"/>
        </w:rPr>
        <w:t xml:space="preserve"> </w:t>
      </w:r>
    </w:p>
    <w:p w14:paraId="18DF5398">
      <w:pPr>
        <w:spacing w:line="480" w:lineRule="auto"/>
        <w:rPr>
          <w:rFonts w:hint="eastAsia" w:ascii="宋体"/>
          <w:bCs/>
          <w:sz w:val="24"/>
        </w:rPr>
      </w:pPr>
      <w:r>
        <w:rPr>
          <w:rFonts w:hint="eastAsia" w:ascii="宋体"/>
          <w:bCs/>
          <w:sz w:val="24"/>
        </w:rPr>
        <w:t xml:space="preserve">                                      日期：</w:t>
      </w:r>
    </w:p>
    <w:p w14:paraId="6E5E4366">
      <w:pPr>
        <w:spacing w:line="480" w:lineRule="auto"/>
        <w:rPr>
          <w:rFonts w:hint="eastAsia" w:ascii="宋体"/>
          <w:bCs/>
          <w:sz w:val="24"/>
        </w:rPr>
      </w:pPr>
      <w:r>
        <w:rPr>
          <w:rFonts w:hint="eastAsia" w:ascii="宋体"/>
          <w:bCs/>
          <w:sz w:val="24"/>
          <w:lang w:eastAsia="zh-CN"/>
        </w:rPr>
        <w:t>北京中昌工程咨询有限公司</w:t>
      </w:r>
      <w:r>
        <w:rPr>
          <w:rFonts w:hint="eastAsia" w:ascii="宋体"/>
          <w:bCs/>
          <w:sz w:val="24"/>
        </w:rPr>
        <w:t>：</w:t>
      </w:r>
    </w:p>
    <w:p w14:paraId="198106B2">
      <w:pPr>
        <w:spacing w:line="480" w:lineRule="auto"/>
        <w:rPr>
          <w:rFonts w:hint="eastAsia" w:ascii="宋体"/>
          <w:bCs/>
          <w:sz w:val="24"/>
        </w:rPr>
      </w:pPr>
      <w:r>
        <w:rPr>
          <w:rFonts w:hint="eastAsia" w:ascii="宋体"/>
          <w:bCs/>
          <w:sz w:val="24"/>
        </w:rPr>
        <w:t xml:space="preserve">     </w:t>
      </w:r>
      <w:r>
        <w:rPr>
          <w:rFonts w:hint="eastAsia" w:ascii="宋体"/>
          <w:bCs/>
          <w:sz w:val="24"/>
          <w:u w:val="single"/>
        </w:rPr>
        <w:t xml:space="preserve">   （供应商单位名称）          </w:t>
      </w:r>
      <w:r>
        <w:rPr>
          <w:rFonts w:hint="eastAsia" w:ascii="宋体"/>
          <w:bCs/>
          <w:sz w:val="24"/>
        </w:rPr>
        <w:t>系中华人民共和国合法企业，</w:t>
      </w:r>
    </w:p>
    <w:p w14:paraId="2E86BCB8">
      <w:pPr>
        <w:spacing w:line="480" w:lineRule="auto"/>
        <w:rPr>
          <w:rFonts w:hint="eastAsia" w:ascii="宋体"/>
          <w:bCs/>
          <w:sz w:val="24"/>
        </w:rPr>
      </w:pPr>
      <w:r>
        <w:rPr>
          <w:rFonts w:hint="eastAsia" w:ascii="宋体"/>
          <w:bCs/>
          <w:sz w:val="24"/>
        </w:rPr>
        <w:t>法定地址：</w:t>
      </w:r>
      <w:r>
        <w:rPr>
          <w:rFonts w:hint="eastAsia" w:ascii="宋体"/>
          <w:bCs/>
          <w:sz w:val="24"/>
          <w:u w:val="single"/>
        </w:rPr>
        <w:t xml:space="preserve">                </w:t>
      </w:r>
      <w:r>
        <w:rPr>
          <w:rFonts w:hint="eastAsia" w:ascii="宋体"/>
          <w:bCs/>
          <w:sz w:val="24"/>
        </w:rPr>
        <w:t>，特授权</w:t>
      </w:r>
      <w:r>
        <w:rPr>
          <w:rFonts w:hint="eastAsia" w:ascii="宋体"/>
          <w:bCs/>
          <w:sz w:val="24"/>
          <w:u w:val="single"/>
        </w:rPr>
        <w:t xml:space="preserve">    （姓名）   </w:t>
      </w:r>
      <w:r>
        <w:rPr>
          <w:rFonts w:hint="eastAsia" w:ascii="宋体"/>
          <w:bCs/>
          <w:sz w:val="24"/>
        </w:rPr>
        <w:t>代表我公司（单位）全权办理针对本项目（</w:t>
      </w:r>
      <w:r>
        <w:rPr>
          <w:rFonts w:hint="eastAsia" w:ascii="宋体"/>
          <w:b/>
          <w:bCs/>
          <w:sz w:val="24"/>
        </w:rPr>
        <w:t xml:space="preserve">采购编号：     </w:t>
      </w:r>
      <w:r>
        <w:rPr>
          <w:rFonts w:hint="eastAsia" w:ascii="黑体" w:eastAsia="黑体"/>
          <w:bCs/>
          <w:sz w:val="24"/>
        </w:rPr>
        <w:t>）</w:t>
      </w:r>
      <w:r>
        <w:rPr>
          <w:rFonts w:hint="eastAsia" w:ascii="宋体"/>
          <w:bCs/>
          <w:sz w:val="24"/>
        </w:rPr>
        <w:t>的磋商，参与谈判、签约等具体工作，并签署全部有关的文件、协议及合同。</w:t>
      </w:r>
    </w:p>
    <w:p w14:paraId="108DDD7C">
      <w:pPr>
        <w:spacing w:line="480" w:lineRule="auto"/>
        <w:ind w:firstLine="525"/>
        <w:rPr>
          <w:rFonts w:hint="eastAsia" w:ascii="宋体"/>
          <w:bCs/>
          <w:sz w:val="24"/>
        </w:rPr>
      </w:pPr>
      <w:r>
        <w:rPr>
          <w:rFonts w:hint="eastAsia" w:ascii="宋体"/>
          <w:bCs/>
          <w:sz w:val="24"/>
        </w:rPr>
        <w:t>我公司（单位）对被授权人的签名负全部责任。</w:t>
      </w:r>
    </w:p>
    <w:p w14:paraId="05C2D7D6">
      <w:pPr>
        <w:spacing w:line="480" w:lineRule="auto"/>
        <w:ind w:firstLine="523"/>
        <w:rPr>
          <w:rFonts w:hint="eastAsia" w:ascii="宋体"/>
          <w:bCs/>
          <w:sz w:val="24"/>
        </w:rPr>
      </w:pPr>
      <w:r>
        <w:rPr>
          <w:rFonts w:hint="eastAsia" w:ascii="宋体"/>
          <w:bCs/>
          <w:sz w:val="24"/>
        </w:rPr>
        <w:t>在撤销授权的书面通知送达你处以前，本授权书一直有效，被授权人签署的所有文件（在授权书有效期内签署的）不因授权的撤销而失效。被授权人无转委托权。</w:t>
      </w:r>
    </w:p>
    <w:p w14:paraId="4840A4C4">
      <w:pPr>
        <w:spacing w:line="480" w:lineRule="auto"/>
        <w:ind w:firstLine="525"/>
        <w:rPr>
          <w:rFonts w:hint="eastAsia" w:ascii="宋体"/>
          <w:bCs/>
          <w:sz w:val="24"/>
        </w:rPr>
      </w:pPr>
      <w:r>
        <w:rPr>
          <w:rFonts w:hint="eastAsia" w:ascii="宋体"/>
          <w:bCs/>
          <w:sz w:val="24"/>
        </w:rPr>
        <w:t>被授权人情况：</w:t>
      </w:r>
    </w:p>
    <w:p w14:paraId="70482907">
      <w:pPr>
        <w:spacing w:line="480" w:lineRule="auto"/>
        <w:ind w:firstLine="525"/>
        <w:rPr>
          <w:rFonts w:hint="eastAsia" w:ascii="宋体"/>
          <w:bCs/>
          <w:sz w:val="24"/>
        </w:rPr>
      </w:pPr>
      <w:r>
        <w:rPr>
          <w:rFonts w:hint="eastAsia" w:ascii="宋体"/>
          <w:bCs/>
          <w:sz w:val="24"/>
        </w:rPr>
        <w:t>姓名：         性别：       年龄：       职务：</w:t>
      </w:r>
    </w:p>
    <w:p w14:paraId="58BA3F87">
      <w:pPr>
        <w:spacing w:line="480" w:lineRule="auto"/>
        <w:ind w:firstLine="525"/>
        <w:rPr>
          <w:rFonts w:hint="eastAsia" w:ascii="宋体"/>
          <w:bCs/>
          <w:sz w:val="24"/>
        </w:rPr>
      </w:pPr>
      <w:r>
        <w:rPr>
          <w:rFonts w:hint="eastAsia" w:ascii="宋体"/>
          <w:bCs/>
          <w:sz w:val="24"/>
        </w:rPr>
        <w:t>身份证号码：                电话：</w:t>
      </w:r>
    </w:p>
    <w:p w14:paraId="167D3EFD">
      <w:pPr>
        <w:spacing w:line="480" w:lineRule="auto"/>
        <w:ind w:firstLine="525"/>
        <w:rPr>
          <w:rFonts w:hint="eastAsia" w:ascii="宋体"/>
          <w:bCs/>
          <w:sz w:val="24"/>
        </w:rPr>
      </w:pPr>
      <w:r>
        <w:rPr>
          <w:rFonts w:hint="eastAsia" w:ascii="宋体"/>
          <w:bCs/>
          <w:sz w:val="24"/>
        </w:rPr>
        <w:t>通讯地址：</w:t>
      </w:r>
    </w:p>
    <w:p w14:paraId="340B70CF">
      <w:pPr>
        <w:spacing w:line="480" w:lineRule="auto"/>
        <w:ind w:firstLine="525"/>
        <w:rPr>
          <w:rFonts w:hint="eastAsia" w:ascii="宋体"/>
          <w:bCs/>
          <w:sz w:val="24"/>
        </w:rPr>
      </w:pPr>
      <w:r>
        <w:rPr>
          <w:rFonts w:hint="eastAsia" w:ascii="宋体"/>
          <w:bCs/>
          <w:sz w:val="24"/>
        </w:rPr>
        <w:t>被授权人签名：                单位名称（盖章）：</w:t>
      </w:r>
    </w:p>
    <w:p w14:paraId="59AE6711">
      <w:pPr>
        <w:spacing w:line="480" w:lineRule="auto"/>
        <w:ind w:firstLine="420"/>
        <w:rPr>
          <w:rFonts w:hint="eastAsia" w:ascii="宋体"/>
          <w:bCs/>
          <w:sz w:val="24"/>
        </w:rPr>
      </w:pPr>
      <w:r>
        <w:rPr>
          <w:rFonts w:hint="eastAsia" w:ascii="宋体"/>
          <w:bCs/>
          <w:sz w:val="24"/>
        </w:rPr>
        <w:t xml:space="preserve">                       法定代表人（签字或盖章）：</w:t>
      </w:r>
    </w:p>
    <w:p w14:paraId="50C97D66">
      <w:pPr>
        <w:spacing w:line="480" w:lineRule="auto"/>
        <w:ind w:firstLine="420"/>
        <w:rPr>
          <w:rFonts w:hint="eastAsia" w:ascii="宋体"/>
          <w:bCs/>
          <w:sz w:val="24"/>
        </w:rPr>
      </w:pPr>
      <w:r>
        <w:rPr>
          <w:rFonts w:hint="eastAsia" w:ascii="宋体"/>
          <w:bCs/>
          <w:sz w:val="24"/>
        </w:rPr>
        <mc:AlternateContent>
          <mc:Choice Requires="wps">
            <w:drawing>
              <wp:anchor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58DA4001">
                            <w:pPr>
                              <w:jc w:val="center"/>
                              <w:rPr>
                                <w:rFonts w:hint="eastAsia" w:ascii="黑体" w:eastAsia="黑体"/>
                                <w:sz w:val="32"/>
                                <w:szCs w:val="32"/>
                              </w:rPr>
                            </w:pPr>
                          </w:p>
                          <w:p w14:paraId="2B84A04D">
                            <w:pPr>
                              <w:jc w:val="center"/>
                              <w:rPr>
                                <w:rFonts w:hint="eastAsia" w:ascii="黑体" w:eastAsia="黑体"/>
                                <w:sz w:val="32"/>
                                <w:szCs w:val="32"/>
                              </w:rPr>
                            </w:pPr>
                            <w:r>
                              <w:rPr>
                                <w:rFonts w:hint="eastAsia" w:ascii="黑体" w:eastAsia="黑体"/>
                                <w:sz w:val="32"/>
                                <w:szCs w:val="32"/>
                              </w:rPr>
                              <w:t>授权代表身份证原件扫描件</w:t>
                            </w:r>
                          </w:p>
                          <w:p w14:paraId="45402980"/>
                        </w:txbxContent>
                      </wps:txbx>
                      <wps:bodyPr wrap="square" upright="1"/>
                    </wps:wsp>
                  </a:graphicData>
                </a:graphic>
              </wp:anchor>
            </w:drawing>
          </mc:Choice>
          <mc:Fallback>
            <w:pict>
              <v:shape id="_x0000_s1026" o:spid="_x0000_s1026" o:spt="202" type="#_x0000_t202" style="position:absolute;left:0pt;margin-left:243pt;margin-top:0pt;height:124.8pt;width:225.75pt;z-index:251660288;mso-width-relative:page;mso-height-relative:page;" fillcolor="#FFFFFF" filled="t" stroked="t" coordsize="21600,21600" o:gfxdata="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Cn7i4NkAAAAIAQAADwAA&#10;AAAAAAABACAAAAAiAAAAZHJzL2Rvd25yZXYueG1sUEsBAhQAFAAAAAgAh07iQPHH90/cAQAAvQMA&#10;AA4AAAAAAAAAAQAgAAAAKAEAAGRycy9lMm9Eb2MueG1sUEsFBgAAAAAGAAYAWQEAAHYFAAAAAA==&#10;">
                <v:fill on="t" focussize="0,0"/>
                <v:stroke color="#000000" joinstyle="round"/>
                <v:imagedata o:title=""/>
                <o:lock v:ext="edit" aspectratio="f"/>
                <v:textbox>
                  <w:txbxContent>
                    <w:p w14:paraId="58DA4001">
                      <w:pPr>
                        <w:jc w:val="center"/>
                        <w:rPr>
                          <w:rFonts w:hint="eastAsia" w:ascii="黑体" w:eastAsia="黑体"/>
                          <w:sz w:val="32"/>
                          <w:szCs w:val="32"/>
                        </w:rPr>
                      </w:pPr>
                    </w:p>
                    <w:p w14:paraId="2B84A04D">
                      <w:pPr>
                        <w:jc w:val="center"/>
                        <w:rPr>
                          <w:rFonts w:hint="eastAsia" w:ascii="黑体" w:eastAsia="黑体"/>
                          <w:sz w:val="32"/>
                          <w:szCs w:val="32"/>
                        </w:rPr>
                      </w:pPr>
                      <w:r>
                        <w:rPr>
                          <w:rFonts w:hint="eastAsia" w:ascii="黑体" w:eastAsia="黑体"/>
                          <w:sz w:val="32"/>
                          <w:szCs w:val="32"/>
                        </w:rPr>
                        <w:t>授权代表身份证原件扫描件</w:t>
                      </w:r>
                    </w:p>
                    <w:p w14:paraId="45402980"/>
                  </w:txbxContent>
                </v:textbox>
              </v:shape>
            </w:pict>
          </mc:Fallback>
        </mc:AlternateContent>
      </w:r>
      <w:r>
        <w:rPr>
          <w:rFonts w:hint="eastAsia" w:ascii="宋体"/>
          <w:bCs/>
          <w:sz w:val="24"/>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424664A8">
                            <w:pPr>
                              <w:jc w:val="center"/>
                              <w:rPr>
                                <w:rFonts w:hint="eastAsia" w:ascii="黑体" w:eastAsia="黑体"/>
                                <w:sz w:val="32"/>
                                <w:szCs w:val="32"/>
                              </w:rPr>
                            </w:pPr>
                          </w:p>
                          <w:p w14:paraId="08828397">
                            <w:pPr>
                              <w:jc w:val="center"/>
                              <w:rPr>
                                <w:rFonts w:hint="eastAsia" w:ascii="黑体" w:eastAsia="黑体"/>
                                <w:sz w:val="32"/>
                                <w:szCs w:val="32"/>
                              </w:rPr>
                            </w:pPr>
                            <w:r>
                              <w:rPr>
                                <w:rFonts w:hint="eastAsia" w:ascii="黑体" w:eastAsia="黑体"/>
                                <w:sz w:val="32"/>
                                <w:szCs w:val="32"/>
                              </w:rPr>
                              <w:t>法定代表人身份证原件扫描件</w:t>
                            </w:r>
                          </w:p>
                          <w:p w14:paraId="778B128D"/>
                        </w:txbxContent>
                      </wps:txbx>
                      <wps:bodyPr wrap="square" upright="1"/>
                    </wps:wsp>
                  </a:graphicData>
                </a:graphic>
              </wp:anchor>
            </w:drawing>
          </mc:Choice>
          <mc:Fallback>
            <w:pict>
              <v:shape id="_x0000_s1026" o:spid="_x0000_s1026" o:spt="202" type="#_x0000_t202" style="position:absolute;left:0pt;margin-left:9pt;margin-top:0pt;height:124.8pt;width:225.75pt;z-index:251659264;mso-width-relative:page;mso-height-relative:page;" fillcolor="#FFFFFF" filled="t" stroked="t" coordsize="21600,21600" o:gfxdata="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leqAPXAAAABwEAAA8AAAAA&#10;AAAAAQAgAAAAIgAAAGRycy9kb3ducmV2LnhtbFBLAQIUABQAAAAIAIdO4kBBw1t23AEAAL0DAAAO&#10;AAAAAAAAAAEAIAAAACYBAABkcnMvZTJvRG9jLnhtbFBLBQYAAAAABgAGAFkBAAB0BQAAAAA=&#10;">
                <v:fill on="t" focussize="0,0"/>
                <v:stroke color="#000000" joinstyle="round"/>
                <v:imagedata o:title=""/>
                <o:lock v:ext="edit" aspectratio="f"/>
                <v:textbox>
                  <w:txbxContent>
                    <w:p w14:paraId="424664A8">
                      <w:pPr>
                        <w:jc w:val="center"/>
                        <w:rPr>
                          <w:rFonts w:hint="eastAsia" w:ascii="黑体" w:eastAsia="黑体"/>
                          <w:sz w:val="32"/>
                          <w:szCs w:val="32"/>
                        </w:rPr>
                      </w:pPr>
                    </w:p>
                    <w:p w14:paraId="08828397">
                      <w:pPr>
                        <w:jc w:val="center"/>
                        <w:rPr>
                          <w:rFonts w:hint="eastAsia" w:ascii="黑体" w:eastAsia="黑体"/>
                          <w:sz w:val="32"/>
                          <w:szCs w:val="32"/>
                        </w:rPr>
                      </w:pPr>
                      <w:r>
                        <w:rPr>
                          <w:rFonts w:hint="eastAsia" w:ascii="黑体" w:eastAsia="黑体"/>
                          <w:sz w:val="32"/>
                          <w:szCs w:val="32"/>
                        </w:rPr>
                        <w:t>法定代表人身份证原件扫描件</w:t>
                      </w:r>
                    </w:p>
                    <w:p w14:paraId="778B128D"/>
                  </w:txbxContent>
                </v:textbox>
              </v:shape>
            </w:pict>
          </mc:Fallback>
        </mc:AlternateContent>
      </w:r>
    </w:p>
    <w:p w14:paraId="3B50A855">
      <w:pPr>
        <w:spacing w:line="480" w:lineRule="auto"/>
        <w:ind w:firstLine="420"/>
        <w:rPr>
          <w:rFonts w:hint="eastAsia" w:ascii="宋体"/>
          <w:bCs/>
          <w:sz w:val="24"/>
        </w:rPr>
      </w:pPr>
    </w:p>
    <w:p w14:paraId="5E73E370">
      <w:pPr>
        <w:spacing w:line="360" w:lineRule="auto"/>
        <w:jc w:val="center"/>
        <w:outlineLvl w:val="0"/>
        <w:rPr>
          <w:rFonts w:hint="eastAsia" w:ascii="黑体" w:eastAsia="黑体"/>
          <w:b/>
          <w:sz w:val="30"/>
          <w:szCs w:val="30"/>
        </w:rPr>
      </w:pPr>
    </w:p>
    <w:p w14:paraId="6B05549E">
      <w:pPr>
        <w:spacing w:line="360" w:lineRule="auto"/>
        <w:jc w:val="center"/>
        <w:outlineLvl w:val="0"/>
        <w:rPr>
          <w:rFonts w:hint="eastAsia" w:ascii="黑体" w:eastAsia="黑体"/>
          <w:b/>
          <w:sz w:val="30"/>
          <w:szCs w:val="30"/>
        </w:rPr>
      </w:pPr>
    </w:p>
    <w:p w14:paraId="48BE2B54">
      <w:pPr>
        <w:rPr>
          <w:rFonts w:hint="eastAsia" w:ascii="黑体" w:eastAsia="黑体"/>
          <w:b/>
          <w:sz w:val="30"/>
          <w:szCs w:val="30"/>
        </w:rPr>
      </w:pPr>
      <w:r>
        <w:rPr>
          <w:rFonts w:hint="eastAsia" w:ascii="黑体" w:eastAsia="黑体"/>
          <w:b/>
          <w:sz w:val="30"/>
          <w:szCs w:val="30"/>
        </w:rPr>
        <w:br w:type="page" w:clear="all"/>
      </w:r>
    </w:p>
    <w:p w14:paraId="084A9F99">
      <w:pPr>
        <w:spacing w:line="360" w:lineRule="auto"/>
        <w:jc w:val="center"/>
        <w:outlineLvl w:val="0"/>
        <w:rPr>
          <w:rFonts w:hint="eastAsia" w:ascii="黑体" w:eastAsia="黑体"/>
          <w:b/>
          <w:sz w:val="30"/>
          <w:szCs w:val="30"/>
        </w:rPr>
      </w:pPr>
      <w:r>
        <w:rPr>
          <w:rFonts w:hint="eastAsia" w:ascii="黑体" w:eastAsia="黑体"/>
          <w:b/>
          <w:sz w:val="30"/>
          <w:szCs w:val="30"/>
        </w:rPr>
        <w:t>（五）承诺书（格式）：</w:t>
      </w:r>
    </w:p>
    <w:p w14:paraId="69DE468B">
      <w:pPr>
        <w:outlineLvl w:val="0"/>
        <w:rPr>
          <w:rFonts w:hint="eastAsia" w:ascii="黑体" w:eastAsia="黑体"/>
          <w:bCs/>
          <w:sz w:val="28"/>
          <w:szCs w:val="28"/>
        </w:rPr>
      </w:pPr>
    </w:p>
    <w:p w14:paraId="5A32F719">
      <w:pPr>
        <w:jc w:val="center"/>
        <w:rPr>
          <w:rFonts w:hint="eastAsia" w:ascii="宋体"/>
          <w:b/>
          <w:sz w:val="30"/>
          <w:szCs w:val="30"/>
        </w:rPr>
      </w:pPr>
      <w:r>
        <w:rPr>
          <w:rFonts w:hint="eastAsia" w:ascii="宋体"/>
          <w:b/>
          <w:sz w:val="30"/>
          <w:szCs w:val="30"/>
        </w:rPr>
        <w:t>承诺书一（格式）</w:t>
      </w:r>
    </w:p>
    <w:p w14:paraId="332DE92B">
      <w:pPr>
        <w:spacing w:line="360" w:lineRule="auto"/>
        <w:rPr>
          <w:rFonts w:hint="eastAsia" w:ascii="宋体"/>
          <w:sz w:val="24"/>
        </w:rPr>
      </w:pPr>
      <w:r>
        <w:rPr>
          <w:rFonts w:hint="eastAsia" w:ascii="宋体"/>
          <w:sz w:val="24"/>
        </w:rPr>
        <w:t>致：</w:t>
      </w:r>
      <w:r>
        <w:rPr>
          <w:rFonts w:hint="eastAsia" w:ascii="宋体"/>
          <w:sz w:val="24"/>
          <w:u w:val="single"/>
        </w:rPr>
        <w:t xml:space="preserve">    （采购人名称）           </w:t>
      </w:r>
    </w:p>
    <w:p w14:paraId="6B98E965">
      <w:pPr>
        <w:spacing w:before="240" w:line="360" w:lineRule="auto"/>
        <w:ind w:firstLine="480"/>
        <w:rPr>
          <w:rFonts w:hint="eastAsia" w:ascii="宋体"/>
          <w:sz w:val="24"/>
        </w:rPr>
      </w:pPr>
      <w:r>
        <w:rPr>
          <w:rFonts w:hint="eastAsia" w:ascii="宋体"/>
          <w:sz w:val="24"/>
        </w:rPr>
        <w:t>我公司自愿参加贵单位（公司）</w:t>
      </w:r>
      <w:r>
        <w:rPr>
          <w:rFonts w:hint="eastAsia" w:ascii="宋体"/>
          <w:sz w:val="24"/>
          <w:u w:val="single"/>
        </w:rPr>
        <w:t xml:space="preserve">                    </w:t>
      </w:r>
      <w:r>
        <w:rPr>
          <w:rFonts w:hint="eastAsia" w:ascii="宋体"/>
          <w:sz w:val="24"/>
        </w:rPr>
        <w:t>项目的磋商，并接受对我公司的资格、资信审查，我公司承诺：我公司未处于被责令停业、报价资格被取消或者财产被接管、冻结和破产状态，企业没有因骗取中标或者严重违约以及</w:t>
      </w:r>
      <w:r>
        <w:rPr>
          <w:rFonts w:hint="eastAsia" w:ascii="宋体"/>
          <w:b/>
          <w:sz w:val="24"/>
        </w:rPr>
        <w:t>发生重大安全事故和质量事故、</w:t>
      </w:r>
      <w:r>
        <w:rPr>
          <w:rFonts w:hint="eastAsia" w:ascii="宋体" w:cs="宋体"/>
          <w:b/>
          <w:sz w:val="24"/>
          <w:lang w:val="zh-CN"/>
        </w:rPr>
        <w:t>文明施工不良记录</w:t>
      </w:r>
      <w:r>
        <w:rPr>
          <w:rFonts w:hint="eastAsia" w:ascii="宋体"/>
          <w:b/>
          <w:sz w:val="24"/>
        </w:rPr>
        <w:t>等问题，</w:t>
      </w:r>
      <w:r>
        <w:rPr>
          <w:rFonts w:hint="eastAsia" w:ascii="宋体"/>
          <w:sz w:val="24"/>
        </w:rPr>
        <w:t>被有关部门暂停投标资格并在暂停期内的。根据贵单位（公司）提出的磋商文件要求，本公司递交的响应文件中的内容没有隐瞒、虚假、伪造等弄虚作假行为。若发现该行为，贵公司可以拒绝我公司报价，如已成交，可取消我公司成交资格，并接受政府采购主管部门对我公司弄虚作假、违反公平和诚实信用原则做出的任何处理。</w:t>
      </w:r>
    </w:p>
    <w:p w14:paraId="29B3DBC6">
      <w:pPr>
        <w:spacing w:before="240" w:line="360" w:lineRule="auto"/>
        <w:ind w:firstLine="480"/>
        <w:rPr>
          <w:rFonts w:hint="eastAsia" w:ascii="宋体"/>
          <w:sz w:val="24"/>
        </w:rPr>
      </w:pPr>
    </w:p>
    <w:p w14:paraId="7F901CA1">
      <w:pPr>
        <w:spacing w:before="240" w:line="360" w:lineRule="auto"/>
        <w:ind w:firstLine="480"/>
        <w:rPr>
          <w:rFonts w:hint="eastAsia" w:ascii="宋体"/>
          <w:sz w:val="24"/>
        </w:rPr>
      </w:pPr>
    </w:p>
    <w:p w14:paraId="26F29A87">
      <w:pPr>
        <w:spacing w:before="240" w:line="360" w:lineRule="auto"/>
        <w:ind w:firstLine="480"/>
        <w:rPr>
          <w:rFonts w:hint="eastAsia" w:ascii="宋体"/>
          <w:sz w:val="24"/>
        </w:rPr>
      </w:pPr>
    </w:p>
    <w:p w14:paraId="09F6795D">
      <w:pPr>
        <w:spacing w:before="240" w:line="360" w:lineRule="auto"/>
        <w:ind w:firstLine="480"/>
        <w:jc w:val="right"/>
        <w:rPr>
          <w:rFonts w:hint="eastAsia" w:ascii="宋体"/>
          <w:sz w:val="24"/>
        </w:rPr>
      </w:pPr>
      <w:r>
        <w:rPr>
          <w:rFonts w:hint="eastAsia" w:ascii="宋体" w:cs="宋体"/>
          <w:sz w:val="24"/>
        </w:rPr>
        <w:t>供应商</w:t>
      </w:r>
      <w:r>
        <w:rPr>
          <w:rFonts w:hint="eastAsia" w:ascii="宋体"/>
          <w:sz w:val="24"/>
        </w:rPr>
        <w:t xml:space="preserve">：（盖章）          </w:t>
      </w:r>
    </w:p>
    <w:p w14:paraId="05005A22">
      <w:pPr>
        <w:spacing w:before="240" w:line="360" w:lineRule="auto"/>
        <w:ind w:firstLine="480"/>
        <w:jc w:val="right"/>
        <w:rPr>
          <w:rFonts w:hint="eastAsia"/>
          <w:sz w:val="24"/>
        </w:rPr>
      </w:pPr>
      <w:r>
        <w:rPr>
          <w:rFonts w:hint="eastAsia" w:ascii="宋体"/>
          <w:sz w:val="24"/>
        </w:rPr>
        <w:t xml:space="preserve">法定代表人签名或盖章：          </w:t>
      </w:r>
      <w:r>
        <w:rPr>
          <w:rFonts w:hint="eastAsia"/>
          <w:sz w:val="24"/>
        </w:rPr>
        <w:t xml:space="preserve">  </w:t>
      </w:r>
    </w:p>
    <w:p w14:paraId="4B191228">
      <w:pPr>
        <w:spacing w:before="240" w:line="360" w:lineRule="auto"/>
        <w:ind w:firstLine="480"/>
        <w:jc w:val="right"/>
        <w:rPr>
          <w:rFonts w:hint="eastAsia" w:ascii="宋体"/>
          <w:sz w:val="24"/>
        </w:rPr>
      </w:pPr>
      <w:r>
        <w:rPr>
          <w:rFonts w:hint="eastAsia" w:ascii="宋体"/>
          <w:sz w:val="24"/>
        </w:rPr>
        <w:t>年    月    日</w:t>
      </w:r>
    </w:p>
    <w:p w14:paraId="3E7C298C">
      <w:pPr>
        <w:spacing w:line="360" w:lineRule="auto"/>
        <w:jc w:val="center"/>
        <w:outlineLvl w:val="0"/>
        <w:rPr>
          <w:rFonts w:hint="eastAsia" w:ascii="黑体" w:eastAsia="黑体"/>
          <w:b/>
          <w:sz w:val="30"/>
          <w:szCs w:val="30"/>
        </w:rPr>
      </w:pPr>
    </w:p>
    <w:p w14:paraId="49C91A3D">
      <w:pPr>
        <w:pStyle w:val="250"/>
        <w:ind w:left="420" w:firstLine="602"/>
        <w:rPr>
          <w:rFonts w:hint="eastAsia" w:ascii="黑体" w:eastAsia="黑体"/>
          <w:b/>
          <w:sz w:val="30"/>
          <w:szCs w:val="30"/>
        </w:rPr>
      </w:pPr>
    </w:p>
    <w:p w14:paraId="337DB083">
      <w:pPr>
        <w:pStyle w:val="250"/>
        <w:ind w:left="0" w:firstLine="0"/>
        <w:rPr>
          <w:rFonts w:hint="eastAsia" w:ascii="黑体" w:eastAsia="黑体"/>
          <w:b/>
          <w:sz w:val="30"/>
          <w:szCs w:val="30"/>
        </w:rPr>
      </w:pPr>
    </w:p>
    <w:p w14:paraId="0B6142E3">
      <w:pPr>
        <w:pStyle w:val="250"/>
        <w:ind w:left="420" w:firstLine="602"/>
        <w:rPr>
          <w:rFonts w:hint="eastAsia" w:ascii="黑体" w:eastAsia="黑体"/>
          <w:b/>
          <w:sz w:val="30"/>
          <w:szCs w:val="30"/>
        </w:rPr>
      </w:pPr>
    </w:p>
    <w:p w14:paraId="5854DCE3">
      <w:pPr>
        <w:pStyle w:val="250"/>
        <w:ind w:left="420" w:firstLine="602"/>
        <w:rPr>
          <w:rFonts w:hint="eastAsia" w:ascii="黑体" w:eastAsia="黑体"/>
          <w:b/>
          <w:sz w:val="30"/>
          <w:szCs w:val="30"/>
        </w:rPr>
      </w:pPr>
    </w:p>
    <w:p w14:paraId="5EC7CF4E">
      <w:pPr>
        <w:pStyle w:val="196"/>
        <w:spacing w:line="360" w:lineRule="auto"/>
        <w:jc w:val="center"/>
        <w:rPr>
          <w:rFonts w:hint="eastAsia" w:ascii="宋体" w:eastAsia="宋体"/>
        </w:rPr>
      </w:pPr>
      <w:r>
        <w:rPr>
          <w:rFonts w:hint="eastAsia" w:ascii="宋体" w:eastAsia="宋体"/>
        </w:rPr>
        <w:t>承诺书二格式</w:t>
      </w:r>
    </w:p>
    <w:p w14:paraId="2D13DDCF">
      <w:pPr>
        <w:spacing w:before="240" w:line="360" w:lineRule="auto"/>
        <w:ind w:firstLine="480"/>
        <w:rPr>
          <w:rFonts w:hint="eastAsia" w:ascii="宋体"/>
          <w:sz w:val="24"/>
        </w:rPr>
      </w:pPr>
      <w:r>
        <w:rPr>
          <w:rFonts w:hint="eastAsia" w:ascii="宋体"/>
          <w:sz w:val="24"/>
        </w:rPr>
        <w:t> </w:t>
      </w:r>
      <w:r>
        <w:rPr>
          <w:rFonts w:hint="eastAsia" w:ascii="宋体"/>
          <w:sz w:val="24"/>
          <w:u w:val="single"/>
        </w:rPr>
        <w:t xml:space="preserve">    （采购人名称）      </w:t>
      </w:r>
      <w:r>
        <w:rPr>
          <w:rFonts w:hint="eastAsia" w:ascii="宋体"/>
          <w:sz w:val="24"/>
        </w:rPr>
        <w:t>：</w:t>
      </w:r>
    </w:p>
    <w:p w14:paraId="17DE5511">
      <w:pPr>
        <w:spacing w:before="240" w:line="360" w:lineRule="auto"/>
        <w:ind w:firstLine="480"/>
        <w:rPr>
          <w:rFonts w:hint="eastAsia" w:ascii="宋体"/>
          <w:sz w:val="24"/>
        </w:rPr>
      </w:pPr>
      <w:r>
        <w:rPr>
          <w:rFonts w:hint="eastAsia" w:ascii="宋体" w:cs="宋体"/>
          <w:sz w:val="24"/>
        </w:rPr>
        <w:t>我公司保证参与</w:t>
      </w:r>
      <w:r>
        <w:rPr>
          <w:rFonts w:hint="eastAsia" w:ascii="宋体" w:cs="宋体"/>
          <w:sz w:val="24"/>
          <w:u w:val="single"/>
        </w:rPr>
        <w:t>（拟采购项目名称）</w:t>
      </w:r>
      <w:r>
        <w:rPr>
          <w:rFonts w:hint="eastAsia" w:ascii="宋体" w:cs="宋体"/>
          <w:sz w:val="24"/>
        </w:rPr>
        <w:t>磋商的拟任项目负责人无任何在建工程项目，提交的项目负责人的注册建造师注册证书原件是真实的，以上承诺如有不实，采购人可取消我方磋商资格，如成交采购人可取消本公司的成交资格，我公司承担一切由此造成的法律后果</w:t>
      </w:r>
      <w:r>
        <w:rPr>
          <w:rFonts w:hint="eastAsia" w:ascii="宋体"/>
          <w:sz w:val="24"/>
        </w:rPr>
        <w:t>。</w:t>
      </w:r>
    </w:p>
    <w:p w14:paraId="35FBF0C5">
      <w:pPr>
        <w:spacing w:before="240" w:line="360" w:lineRule="auto"/>
        <w:ind w:right="480" w:firstLine="7560"/>
        <w:rPr>
          <w:rFonts w:hint="eastAsia" w:ascii="宋体"/>
          <w:sz w:val="24"/>
        </w:rPr>
      </w:pPr>
    </w:p>
    <w:p w14:paraId="55F4E8FB">
      <w:pPr>
        <w:spacing w:before="240" w:line="360" w:lineRule="auto"/>
        <w:ind w:firstLine="480"/>
        <w:rPr>
          <w:rFonts w:hint="eastAsia" w:ascii="宋体"/>
          <w:sz w:val="24"/>
        </w:rPr>
      </w:pPr>
    </w:p>
    <w:p w14:paraId="040A470A">
      <w:pPr>
        <w:spacing w:before="240" w:line="360" w:lineRule="auto"/>
        <w:ind w:firstLine="480"/>
        <w:jc w:val="right"/>
        <w:rPr>
          <w:rFonts w:hint="eastAsia" w:ascii="宋体"/>
          <w:sz w:val="24"/>
        </w:rPr>
      </w:pPr>
      <w:r>
        <w:rPr>
          <w:rFonts w:hint="eastAsia" w:ascii="宋体" w:cs="宋体"/>
          <w:sz w:val="24"/>
        </w:rPr>
        <w:t>供应商</w:t>
      </w:r>
      <w:r>
        <w:rPr>
          <w:rFonts w:hint="eastAsia" w:ascii="宋体"/>
          <w:sz w:val="24"/>
        </w:rPr>
        <w:t xml:space="preserve">：（盖章）          </w:t>
      </w:r>
    </w:p>
    <w:p w14:paraId="2473B9FA">
      <w:pPr>
        <w:spacing w:before="240" w:line="360" w:lineRule="auto"/>
        <w:ind w:firstLine="480"/>
        <w:jc w:val="right"/>
        <w:rPr>
          <w:rFonts w:hint="eastAsia"/>
          <w:sz w:val="24"/>
        </w:rPr>
      </w:pPr>
      <w:r>
        <w:rPr>
          <w:rFonts w:hint="eastAsia" w:ascii="宋体"/>
          <w:sz w:val="24"/>
        </w:rPr>
        <w:t xml:space="preserve">法定代表人签名或盖章：          </w:t>
      </w:r>
      <w:r>
        <w:rPr>
          <w:rFonts w:hint="eastAsia"/>
          <w:sz w:val="24"/>
        </w:rPr>
        <w:t xml:space="preserve">  </w:t>
      </w:r>
    </w:p>
    <w:p w14:paraId="6907192B">
      <w:pPr>
        <w:spacing w:before="240" w:line="360" w:lineRule="auto"/>
        <w:ind w:firstLine="480"/>
        <w:jc w:val="right"/>
        <w:rPr>
          <w:rFonts w:hint="eastAsia" w:ascii="宋体"/>
          <w:sz w:val="24"/>
        </w:rPr>
      </w:pPr>
      <w:r>
        <w:rPr>
          <w:rFonts w:hint="eastAsia" w:ascii="宋体"/>
          <w:sz w:val="24"/>
        </w:rPr>
        <w:t>年    月    日</w:t>
      </w:r>
    </w:p>
    <w:p w14:paraId="79800F08">
      <w:pPr>
        <w:pStyle w:val="250"/>
        <w:ind w:left="420" w:firstLine="480"/>
        <w:rPr>
          <w:rFonts w:hint="eastAsia" w:ascii="宋体" w:hAnsi="Times New Roman" w:eastAsia="宋体" w:cs="宋体"/>
          <w:sz w:val="24"/>
          <w:szCs w:val="24"/>
        </w:rPr>
      </w:pPr>
    </w:p>
    <w:p w14:paraId="1F5D0AF8">
      <w:pPr>
        <w:pStyle w:val="250"/>
        <w:ind w:left="420" w:firstLine="420"/>
        <w:rPr>
          <w:rFonts w:hint="eastAsia" w:ascii="宋体" w:hAnsi="Times New Roman" w:eastAsia="宋体" w:cs="宋体"/>
          <w:szCs w:val="21"/>
        </w:rPr>
      </w:pPr>
      <w:r>
        <w:rPr>
          <w:rFonts w:hint="eastAsia" w:ascii="宋体" w:hAnsi="Times New Roman" w:eastAsia="宋体" w:cs="宋体"/>
          <w:szCs w:val="21"/>
        </w:rPr>
        <w:t>注：（1）项目负责人不得同时在两个或者两个以上单位受聘或者执业。同时在两个及以上单位签订劳动合同或</w:t>
      </w:r>
      <w:r>
        <w:rPr>
          <w:rFonts w:hint="eastAsia" w:ascii="宋体" w:hAnsi="Times New Roman" w:eastAsia="宋体" w:cs="宋体"/>
          <w:szCs w:val="21"/>
          <w:lang w:eastAsia="zh-CN"/>
        </w:rPr>
        <w:t>缴纳</w:t>
      </w:r>
      <w:r>
        <w:rPr>
          <w:rFonts w:hint="eastAsia" w:ascii="宋体" w:hAnsi="Times New Roman" w:eastAsia="宋体" w:cs="宋体"/>
          <w:szCs w:val="21"/>
        </w:rPr>
        <w:t>社会保险；将本人执（职）业资格证书同时注册在两个及以上单位。</w:t>
      </w:r>
    </w:p>
    <w:p w14:paraId="3F6B5578">
      <w:pPr>
        <w:pStyle w:val="250"/>
        <w:ind w:left="420" w:firstLine="420"/>
        <w:rPr>
          <w:rFonts w:hint="eastAsia" w:ascii="宋体" w:hAnsi="Times New Roman" w:eastAsia="宋体" w:cs="宋体"/>
          <w:szCs w:val="21"/>
        </w:rPr>
      </w:pPr>
      <w:r>
        <w:rPr>
          <w:rFonts w:hint="eastAsia" w:ascii="宋体" w:hAnsi="Times New Roman" w:eastAsia="宋体" w:cs="宋体"/>
          <w:szCs w:val="21"/>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437D4E96">
      <w:pPr>
        <w:pStyle w:val="250"/>
        <w:ind w:left="420" w:firstLine="420"/>
        <w:rPr>
          <w:rFonts w:hint="eastAsia" w:ascii="宋体" w:hAnsi="Times New Roman" w:eastAsia="宋体" w:cs="宋体"/>
          <w:szCs w:val="21"/>
        </w:rPr>
      </w:pPr>
      <w:r>
        <w:rPr>
          <w:rFonts w:hint="eastAsia" w:ascii="宋体" w:hAnsi="Times New Roman" w:eastAsia="宋体" w:cs="宋体"/>
          <w:szCs w:val="21"/>
        </w:rPr>
        <w:t>注:以上在建工程是指在其他项目担任项目负责人职务。</w:t>
      </w:r>
    </w:p>
    <w:p w14:paraId="43D9A75F">
      <w:pPr>
        <w:pStyle w:val="250"/>
        <w:ind w:left="420" w:firstLine="602"/>
        <w:rPr>
          <w:rFonts w:hint="eastAsia" w:ascii="黑体" w:eastAsia="黑体"/>
          <w:b/>
          <w:sz w:val="30"/>
          <w:szCs w:val="30"/>
        </w:rPr>
      </w:pPr>
    </w:p>
    <w:p w14:paraId="66060932">
      <w:pPr>
        <w:pStyle w:val="250"/>
        <w:ind w:left="420" w:firstLine="602"/>
        <w:rPr>
          <w:rFonts w:hint="eastAsia" w:ascii="黑体" w:eastAsia="黑体"/>
          <w:b/>
          <w:sz w:val="30"/>
          <w:szCs w:val="30"/>
        </w:rPr>
      </w:pPr>
    </w:p>
    <w:p w14:paraId="46024952">
      <w:pPr>
        <w:pStyle w:val="250"/>
        <w:ind w:left="420" w:firstLine="602"/>
        <w:rPr>
          <w:rFonts w:hint="eastAsia" w:ascii="黑体" w:eastAsia="黑体"/>
          <w:b/>
          <w:sz w:val="30"/>
          <w:szCs w:val="30"/>
        </w:rPr>
      </w:pPr>
    </w:p>
    <w:p w14:paraId="1278A44C">
      <w:pPr>
        <w:pStyle w:val="250"/>
        <w:ind w:left="420" w:firstLine="602"/>
        <w:rPr>
          <w:rFonts w:hint="eastAsia" w:ascii="黑体" w:eastAsia="黑体"/>
          <w:b/>
          <w:sz w:val="30"/>
          <w:szCs w:val="30"/>
        </w:rPr>
      </w:pPr>
    </w:p>
    <w:p w14:paraId="59355D0B">
      <w:pPr>
        <w:jc w:val="center"/>
        <w:rPr>
          <w:rFonts w:hint="eastAsia" w:ascii="宋体"/>
          <w:b/>
          <w:sz w:val="30"/>
          <w:szCs w:val="30"/>
        </w:rPr>
      </w:pPr>
      <w:r>
        <w:rPr>
          <w:rFonts w:hint="eastAsia" w:ascii="宋体"/>
          <w:b/>
          <w:sz w:val="30"/>
          <w:szCs w:val="30"/>
        </w:rPr>
        <w:br w:type="page" w:clear="all"/>
      </w:r>
      <w:r>
        <w:rPr>
          <w:rFonts w:hint="eastAsia" w:ascii="宋体"/>
          <w:b/>
          <w:sz w:val="30"/>
          <w:szCs w:val="30"/>
        </w:rPr>
        <w:t>承诺书三  不拖欠农民工工资承诺书（格式）</w:t>
      </w:r>
    </w:p>
    <w:p w14:paraId="421F4BB4">
      <w:pPr>
        <w:rPr>
          <w:rFonts w:hint="eastAsia" w:ascii="宋体"/>
        </w:rPr>
      </w:pPr>
    </w:p>
    <w:p w14:paraId="01264E0F">
      <w:pPr>
        <w:spacing w:line="360" w:lineRule="auto"/>
        <w:rPr>
          <w:rFonts w:hint="eastAsia" w:ascii="宋体"/>
          <w:sz w:val="24"/>
        </w:rPr>
      </w:pPr>
      <w:r>
        <w:rPr>
          <w:rFonts w:hint="eastAsia" w:ascii="宋体"/>
          <w:sz w:val="24"/>
        </w:rPr>
        <w:t>致：</w:t>
      </w:r>
      <w:r>
        <w:rPr>
          <w:rFonts w:hint="eastAsia" w:ascii="宋体"/>
          <w:sz w:val="24"/>
          <w:u w:val="single"/>
        </w:rPr>
        <w:t xml:space="preserve">   （采购人名称）    </w:t>
      </w:r>
    </w:p>
    <w:p w14:paraId="1776CEAB">
      <w:pPr>
        <w:spacing w:line="360" w:lineRule="auto"/>
        <w:ind w:firstLine="513"/>
        <w:rPr>
          <w:rFonts w:hint="eastAsia" w:ascii="宋体"/>
          <w:sz w:val="24"/>
        </w:rPr>
      </w:pPr>
      <w:r>
        <w:rPr>
          <w:rFonts w:hint="eastAsia" w:ascii="宋体"/>
          <w:sz w:val="24"/>
        </w:rPr>
        <w:t>为保护农民工的合法权益，不拖欠农民工工资，本签名人郑重承诺：</w:t>
      </w:r>
    </w:p>
    <w:p w14:paraId="24ED9A70">
      <w:pPr>
        <w:spacing w:line="360" w:lineRule="auto"/>
        <w:ind w:firstLine="513"/>
        <w:rPr>
          <w:rFonts w:hint="eastAsia" w:ascii="宋体"/>
          <w:sz w:val="24"/>
        </w:rPr>
      </w:pPr>
      <w:r>
        <w:rPr>
          <w:rFonts w:hint="eastAsia" w:ascii="宋体"/>
          <w:sz w:val="24"/>
        </w:rPr>
        <w:t>本企业如果中标承建</w:t>
      </w:r>
      <w:r>
        <w:rPr>
          <w:rFonts w:hint="eastAsia" w:ascii="宋体"/>
          <w:sz w:val="24"/>
          <w:u w:val="single"/>
        </w:rPr>
        <w:t xml:space="preserve">                       工程</w:t>
      </w:r>
      <w:r>
        <w:rPr>
          <w:rFonts w:hint="eastAsia" w:ascii="宋体"/>
          <w:sz w:val="24"/>
        </w:rPr>
        <w:t>项目，需要使用农民工时，将保证做到：</w:t>
      </w:r>
    </w:p>
    <w:p w14:paraId="52AE77A8">
      <w:pPr>
        <w:spacing w:line="360" w:lineRule="auto"/>
        <w:ind w:firstLine="513"/>
        <w:rPr>
          <w:rFonts w:hint="eastAsia" w:ascii="宋体"/>
          <w:sz w:val="24"/>
        </w:rPr>
      </w:pPr>
      <w:r>
        <w:rPr>
          <w:rFonts w:hint="eastAsia" w:ascii="宋体"/>
          <w:sz w:val="24"/>
        </w:rPr>
        <w:t>1、按照《中华人民共和国劳动法》规定雇佣和使用农民工，工资将直接发放给农民工本人，严禁发放给“包工头”。</w:t>
      </w:r>
    </w:p>
    <w:p w14:paraId="620954CE">
      <w:pPr>
        <w:spacing w:line="360" w:lineRule="auto"/>
        <w:ind w:firstLine="513"/>
        <w:rPr>
          <w:rFonts w:hint="eastAsia" w:ascii="宋体"/>
          <w:sz w:val="24"/>
        </w:rPr>
      </w:pPr>
      <w:r>
        <w:rPr>
          <w:rFonts w:hint="eastAsia" w:ascii="宋体"/>
          <w:sz w:val="24"/>
        </w:rPr>
        <w:t>2、我公司分包单位雇佣农民工的，将要求分包单位按照第1条规定签订劳动合同，并负责督促其按照合同规定及时支付农民工工资。如因我公司未按合同约定与分包单位结清工程款，致使后者拖欠农民工工资的，将由我公司先行垫付欠款。本公司对分包单位清偿欠农民工工资负总责。</w:t>
      </w:r>
    </w:p>
    <w:p w14:paraId="4C288450">
      <w:pPr>
        <w:spacing w:line="360" w:lineRule="auto"/>
        <w:ind w:firstLine="513"/>
        <w:rPr>
          <w:rFonts w:hint="eastAsia" w:ascii="宋体"/>
          <w:sz w:val="24"/>
        </w:rPr>
      </w:pPr>
      <w:r>
        <w:rPr>
          <w:rFonts w:hint="eastAsia" w:ascii="宋体"/>
          <w:sz w:val="24"/>
        </w:rPr>
        <w:t>3、如果发生违反规定拖欠或克扣农民工工资行为，造成农民工上访，本公司愿意接受业主暂停我公司1年期间参加业主招标项目磋商资格的处罚，同时愿意接受交通行政主管部门依照有关规定作出的其他处罚决定。</w:t>
      </w:r>
    </w:p>
    <w:p w14:paraId="1056DC46">
      <w:pPr>
        <w:spacing w:line="360" w:lineRule="auto"/>
        <w:ind w:firstLine="513"/>
        <w:rPr>
          <w:rFonts w:hint="eastAsia" w:ascii="宋体"/>
          <w:sz w:val="24"/>
        </w:rPr>
      </w:pPr>
      <w:r>
        <w:rPr>
          <w:rFonts w:hint="eastAsia" w:ascii="宋体"/>
          <w:sz w:val="24"/>
        </w:rPr>
        <w:t>4、本公司同意：在合同执行期间由业主按规定每月扣留工程计量款的1%作为农民工工资保障金：工程结束后，业主代表视承包人对农民工工资支付情况，据实结算返还剩余的保障金。</w:t>
      </w:r>
    </w:p>
    <w:p w14:paraId="5A629155">
      <w:pPr>
        <w:spacing w:line="360" w:lineRule="auto"/>
        <w:rPr>
          <w:rFonts w:hint="eastAsia"/>
          <w:sz w:val="24"/>
        </w:rPr>
      </w:pPr>
    </w:p>
    <w:p w14:paraId="1E577839">
      <w:pPr>
        <w:spacing w:line="360" w:lineRule="auto"/>
        <w:rPr>
          <w:rFonts w:hint="eastAsia"/>
          <w:sz w:val="24"/>
        </w:rPr>
      </w:pPr>
    </w:p>
    <w:p w14:paraId="34E1107F">
      <w:pPr>
        <w:spacing w:before="240" w:line="360" w:lineRule="auto"/>
        <w:ind w:firstLine="480"/>
        <w:rPr>
          <w:rFonts w:hint="eastAsia" w:ascii="宋体"/>
          <w:sz w:val="24"/>
        </w:rPr>
      </w:pPr>
    </w:p>
    <w:p w14:paraId="4101AB21">
      <w:pPr>
        <w:spacing w:before="240" w:line="360" w:lineRule="auto"/>
        <w:ind w:firstLine="480"/>
        <w:jc w:val="right"/>
        <w:rPr>
          <w:rFonts w:hint="eastAsia" w:ascii="宋体"/>
          <w:sz w:val="24"/>
        </w:rPr>
      </w:pPr>
      <w:r>
        <w:rPr>
          <w:rFonts w:hint="eastAsia" w:ascii="宋体"/>
          <w:sz w:val="24"/>
        </w:rPr>
        <w:t xml:space="preserve">   </w:t>
      </w:r>
      <w:r>
        <w:rPr>
          <w:rFonts w:hint="eastAsia" w:ascii="宋体" w:cs="宋体"/>
          <w:sz w:val="24"/>
        </w:rPr>
        <w:t>供应商</w:t>
      </w:r>
      <w:r>
        <w:rPr>
          <w:rFonts w:hint="eastAsia" w:ascii="宋体"/>
          <w:sz w:val="24"/>
        </w:rPr>
        <w:t xml:space="preserve">：（盖章）          </w:t>
      </w:r>
    </w:p>
    <w:p w14:paraId="40050041">
      <w:pPr>
        <w:spacing w:before="240" w:line="360" w:lineRule="auto"/>
        <w:ind w:firstLine="480"/>
        <w:jc w:val="right"/>
        <w:rPr>
          <w:rFonts w:hint="eastAsia"/>
          <w:sz w:val="24"/>
        </w:rPr>
      </w:pPr>
      <w:r>
        <w:rPr>
          <w:rFonts w:hint="eastAsia" w:ascii="宋体"/>
          <w:sz w:val="24"/>
        </w:rPr>
        <w:t xml:space="preserve">法定代表人签名或盖章：          </w:t>
      </w:r>
      <w:r>
        <w:rPr>
          <w:rFonts w:hint="eastAsia"/>
          <w:sz w:val="24"/>
        </w:rPr>
        <w:t xml:space="preserve">  </w:t>
      </w:r>
    </w:p>
    <w:p w14:paraId="77E4A931">
      <w:pPr>
        <w:spacing w:before="240" w:line="360" w:lineRule="auto"/>
        <w:ind w:firstLine="480"/>
        <w:jc w:val="right"/>
        <w:rPr>
          <w:rFonts w:hint="eastAsia" w:ascii="宋体"/>
          <w:sz w:val="24"/>
        </w:rPr>
      </w:pPr>
      <w:r>
        <w:rPr>
          <w:rFonts w:hint="eastAsia" w:ascii="宋体"/>
          <w:sz w:val="24"/>
        </w:rPr>
        <w:t>年    月    日</w:t>
      </w:r>
    </w:p>
    <w:p w14:paraId="79FFF071">
      <w:pPr>
        <w:pStyle w:val="250"/>
        <w:ind w:left="420" w:firstLine="602"/>
        <w:rPr>
          <w:rFonts w:hint="eastAsia" w:ascii="黑体" w:eastAsia="黑体"/>
          <w:b/>
          <w:sz w:val="30"/>
          <w:szCs w:val="30"/>
        </w:rPr>
      </w:pPr>
    </w:p>
    <w:p w14:paraId="62EAC7DA">
      <w:pPr>
        <w:pStyle w:val="250"/>
        <w:ind w:left="420" w:firstLine="602"/>
        <w:rPr>
          <w:rFonts w:hint="eastAsia" w:ascii="黑体" w:eastAsia="黑体"/>
          <w:b/>
          <w:sz w:val="30"/>
          <w:szCs w:val="30"/>
        </w:rPr>
      </w:pPr>
    </w:p>
    <w:p w14:paraId="7BA216E6">
      <w:pPr>
        <w:pStyle w:val="196"/>
        <w:jc w:val="center"/>
        <w:rPr>
          <w:rFonts w:hint="eastAsia" w:ascii="宋体" w:eastAsia="宋体" w:cs="宋体"/>
          <w:bCs w:val="0"/>
        </w:rPr>
      </w:pPr>
      <w:r>
        <w:rPr>
          <w:rFonts w:hint="eastAsia" w:ascii="宋体" w:eastAsia="宋体" w:cs="宋体"/>
          <w:bCs w:val="0"/>
        </w:rPr>
        <w:t>承诺书四 供应商廉洁承诺书（格式）</w:t>
      </w:r>
    </w:p>
    <w:p w14:paraId="5365A632">
      <w:pPr>
        <w:jc w:val="center"/>
        <w:rPr>
          <w:rFonts w:hint="eastAsia" w:ascii="宋体" w:cs="宋体"/>
          <w:b/>
          <w:bCs/>
          <w:sz w:val="36"/>
          <w:szCs w:val="36"/>
        </w:rPr>
      </w:pPr>
    </w:p>
    <w:p w14:paraId="639B1A47">
      <w:pPr>
        <w:spacing w:line="520" w:lineRule="exact"/>
        <w:ind w:firstLine="480"/>
        <w:rPr>
          <w:rFonts w:hint="eastAsia" w:ascii="宋体" w:cs="宋体"/>
          <w:sz w:val="24"/>
        </w:rPr>
      </w:pPr>
      <w:r>
        <w:rPr>
          <w:rFonts w:hint="eastAsia" w:ascii="宋体" w:cs="宋体"/>
          <w:sz w:val="24"/>
        </w:rPr>
        <w:t>为了积极配合贵单位为平台的招标工作，有效遏制不公平竞争和违规违纪问题的发生，确保招标工作的公平、公正、公开，我们保证认真贯彻政府采购法等相关规定以及相关廉洁要求，特向贵单位承诺如下事项：</w:t>
      </w:r>
    </w:p>
    <w:p w14:paraId="5366F530">
      <w:pPr>
        <w:spacing w:line="520" w:lineRule="exact"/>
        <w:ind w:firstLine="480"/>
        <w:rPr>
          <w:rFonts w:hint="eastAsia" w:ascii="宋体" w:cs="宋体"/>
          <w:sz w:val="24"/>
        </w:rPr>
      </w:pPr>
      <w:r>
        <w:rPr>
          <w:rFonts w:hint="eastAsia" w:ascii="宋体" w:cs="宋体"/>
          <w:sz w:val="24"/>
        </w:rPr>
        <w:t>1、自觉遵守国家法律法规及有关廉政建设制度。</w:t>
      </w:r>
    </w:p>
    <w:p w14:paraId="263332D2">
      <w:pPr>
        <w:spacing w:line="520" w:lineRule="exact"/>
        <w:ind w:firstLine="480"/>
        <w:rPr>
          <w:rFonts w:hint="eastAsia" w:ascii="宋体" w:cs="宋体"/>
          <w:sz w:val="24"/>
        </w:rPr>
      </w:pPr>
      <w:r>
        <w:rPr>
          <w:rFonts w:hint="eastAsia" w:ascii="宋体" w:cs="宋体"/>
          <w:sz w:val="24"/>
        </w:rPr>
        <w:t>2、主动了解贵单位招磋商纪律，积极配合贵单位执行招投标廉政建设的有关规定。</w:t>
      </w:r>
    </w:p>
    <w:p w14:paraId="49858724">
      <w:pPr>
        <w:spacing w:line="520" w:lineRule="exact"/>
        <w:ind w:firstLine="480"/>
        <w:rPr>
          <w:rFonts w:hint="eastAsia" w:ascii="宋体" w:cs="宋体"/>
          <w:sz w:val="24"/>
        </w:rPr>
      </w:pPr>
      <w:r>
        <w:rPr>
          <w:rFonts w:hint="eastAsia" w:ascii="宋体" w:cs="宋体"/>
          <w:sz w:val="24"/>
        </w:rPr>
        <w:t>3、不使用不正当手段妨碍、排挤其他投标单位或串通投标。</w:t>
      </w:r>
    </w:p>
    <w:p w14:paraId="195347F1">
      <w:pPr>
        <w:spacing w:line="520" w:lineRule="exact"/>
        <w:ind w:firstLine="480"/>
        <w:rPr>
          <w:rFonts w:hint="eastAsia" w:ascii="宋体" w:cs="宋体"/>
          <w:sz w:val="24"/>
        </w:rPr>
      </w:pPr>
      <w:r>
        <w:rPr>
          <w:rFonts w:hint="eastAsia" w:ascii="宋体" w:cs="宋体"/>
          <w:sz w:val="24"/>
        </w:rPr>
        <w:t>4、按照磋商文件规定的方式进行投标，不隐瞒本单位投标资质的真实情况，投标资质符合规定。</w:t>
      </w:r>
    </w:p>
    <w:p w14:paraId="046968E5">
      <w:pPr>
        <w:spacing w:line="520" w:lineRule="exact"/>
        <w:ind w:firstLine="480"/>
        <w:rPr>
          <w:rFonts w:hint="eastAsia" w:ascii="宋体" w:cs="宋体"/>
          <w:sz w:val="24"/>
        </w:rPr>
      </w:pPr>
      <w:r>
        <w:rPr>
          <w:rFonts w:hint="eastAsia" w:ascii="宋体" w:cs="宋体"/>
          <w:sz w:val="24"/>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442830D9">
      <w:pPr>
        <w:spacing w:line="520" w:lineRule="exact"/>
        <w:ind w:firstLine="480"/>
        <w:rPr>
          <w:rFonts w:hint="eastAsia" w:ascii="宋体" w:cs="宋体"/>
          <w:sz w:val="24"/>
        </w:rPr>
      </w:pPr>
      <w:r>
        <w:rPr>
          <w:rFonts w:hint="eastAsia" w:ascii="宋体" w:cs="宋体"/>
          <w:sz w:val="24"/>
        </w:rPr>
        <w:t>6、不向设计招标的单位及个人购置或提供通信工具、交通工具和高档办公用品等。</w:t>
      </w:r>
    </w:p>
    <w:p w14:paraId="20E97625">
      <w:pPr>
        <w:spacing w:line="520" w:lineRule="exact"/>
        <w:ind w:firstLine="480"/>
        <w:rPr>
          <w:rFonts w:hint="eastAsia" w:ascii="宋体" w:cs="宋体"/>
          <w:sz w:val="24"/>
        </w:rPr>
      </w:pPr>
      <w:r>
        <w:rPr>
          <w:rFonts w:hint="eastAsia" w:ascii="宋体" w:cs="宋体"/>
          <w:sz w:val="24"/>
        </w:rPr>
        <w:t>7、不向涉及招标的单位及个人的配偶、子女、亲属分包此次招标项目。</w:t>
      </w:r>
    </w:p>
    <w:p w14:paraId="4E8BA144">
      <w:pPr>
        <w:spacing w:line="520" w:lineRule="exact"/>
        <w:ind w:firstLine="480"/>
        <w:rPr>
          <w:rFonts w:hint="eastAsia" w:ascii="宋体" w:cs="宋体"/>
          <w:sz w:val="24"/>
        </w:rPr>
      </w:pPr>
      <w:r>
        <w:rPr>
          <w:rFonts w:hint="eastAsia" w:ascii="宋体" w:cs="宋体"/>
          <w:sz w:val="24"/>
        </w:rPr>
        <w:t>8、不向涉及招标的单位及个人支付好处费、介绍费。</w:t>
      </w:r>
    </w:p>
    <w:p w14:paraId="33C7A482">
      <w:pPr>
        <w:spacing w:line="520" w:lineRule="exact"/>
        <w:ind w:firstLine="480"/>
        <w:rPr>
          <w:rFonts w:hint="eastAsia" w:ascii="宋体" w:cs="宋体"/>
          <w:sz w:val="24"/>
        </w:rPr>
      </w:pPr>
      <w:r>
        <w:rPr>
          <w:rFonts w:hint="eastAsia" w:ascii="宋体" w:cs="宋体"/>
          <w:sz w:val="24"/>
        </w:rPr>
        <w:t>9、一旦发现相关人员在招标过程中有索要财物等不廉洁行为，坚决予以抵制，并及时向贵局纪检监察室举报。</w:t>
      </w:r>
    </w:p>
    <w:p w14:paraId="786A33BE">
      <w:pPr>
        <w:spacing w:line="520" w:lineRule="exact"/>
        <w:ind w:firstLine="480"/>
        <w:rPr>
          <w:rFonts w:hint="eastAsia" w:ascii="宋体" w:cs="宋体"/>
          <w:sz w:val="24"/>
        </w:rPr>
      </w:pPr>
      <w:r>
        <w:rPr>
          <w:rFonts w:hint="eastAsia" w:ascii="宋体" w:cs="宋体"/>
          <w:sz w:val="24"/>
        </w:rPr>
        <w:t>我们若违反上述承诺，愿接收取消投标资格及其他任何形式的处理。</w:t>
      </w:r>
    </w:p>
    <w:p w14:paraId="69EBCDA9">
      <w:pPr>
        <w:spacing w:line="360" w:lineRule="auto"/>
        <w:ind w:firstLine="513"/>
        <w:rPr>
          <w:rFonts w:hint="eastAsia" w:ascii="宋体" w:cs="宋体"/>
          <w:sz w:val="24"/>
        </w:rPr>
      </w:pPr>
      <w:r>
        <w:rPr>
          <w:rFonts w:hint="eastAsia" w:ascii="宋体" w:cs="宋体"/>
          <w:sz w:val="24"/>
        </w:rPr>
        <w:t xml:space="preserve">                                     </w:t>
      </w:r>
    </w:p>
    <w:p w14:paraId="12197B03">
      <w:pPr>
        <w:spacing w:line="360" w:lineRule="auto"/>
        <w:ind w:firstLine="513"/>
        <w:rPr>
          <w:rFonts w:hint="eastAsia" w:ascii="宋体" w:cs="宋体"/>
          <w:sz w:val="24"/>
        </w:rPr>
      </w:pPr>
    </w:p>
    <w:p w14:paraId="5CDF9A27">
      <w:pPr>
        <w:spacing w:line="360" w:lineRule="auto"/>
        <w:ind w:firstLine="5073"/>
        <w:rPr>
          <w:rFonts w:hint="eastAsia" w:ascii="宋体" w:cs="宋体"/>
          <w:sz w:val="24"/>
        </w:rPr>
      </w:pPr>
      <w:r>
        <w:rPr>
          <w:rFonts w:hint="eastAsia" w:ascii="宋体" w:cs="宋体"/>
          <w:sz w:val="24"/>
        </w:rPr>
        <w:t xml:space="preserve">供应商：   （盖章）         </w:t>
      </w:r>
    </w:p>
    <w:p w14:paraId="49ABA50A">
      <w:pPr>
        <w:spacing w:line="360" w:lineRule="auto"/>
        <w:ind w:firstLine="513"/>
        <w:rPr>
          <w:rFonts w:hint="eastAsia" w:ascii="宋体" w:cs="宋体"/>
          <w:sz w:val="24"/>
        </w:rPr>
      </w:pPr>
      <w:r>
        <w:rPr>
          <w:rFonts w:hint="eastAsia" w:ascii="宋体" w:cs="宋体"/>
          <w:sz w:val="24"/>
        </w:rPr>
        <w:t xml:space="preserve">                                      法定代表人签名或盖章：</w:t>
      </w:r>
    </w:p>
    <w:p w14:paraId="3C56A35B">
      <w:pPr>
        <w:spacing w:line="360" w:lineRule="auto"/>
        <w:ind w:firstLine="513"/>
        <w:rPr>
          <w:rFonts w:hint="eastAsia" w:ascii="宋体" w:cs="宋体"/>
          <w:sz w:val="24"/>
        </w:rPr>
      </w:pPr>
      <w:r>
        <w:rPr>
          <w:rFonts w:hint="eastAsia" w:ascii="宋体" w:cs="宋体"/>
          <w:sz w:val="24"/>
        </w:rPr>
        <w:t xml:space="preserve">                                                 日期：   年   月    日</w:t>
      </w:r>
    </w:p>
    <w:p w14:paraId="104101C0">
      <w:pPr>
        <w:pStyle w:val="250"/>
        <w:ind w:left="420" w:firstLine="602"/>
        <w:rPr>
          <w:rFonts w:hint="eastAsia" w:ascii="黑体" w:eastAsia="黑体"/>
          <w:b/>
          <w:sz w:val="30"/>
          <w:szCs w:val="30"/>
        </w:rPr>
      </w:pPr>
    </w:p>
    <w:p w14:paraId="31E04990">
      <w:pPr>
        <w:pStyle w:val="250"/>
        <w:ind w:left="420" w:firstLine="602"/>
        <w:rPr>
          <w:rFonts w:hint="eastAsia" w:ascii="黑体" w:eastAsia="黑体"/>
          <w:b/>
          <w:sz w:val="30"/>
          <w:szCs w:val="30"/>
        </w:rPr>
      </w:pPr>
    </w:p>
    <w:p w14:paraId="105A75BF">
      <w:pPr>
        <w:jc w:val="center"/>
        <w:rPr>
          <w:rFonts w:hint="eastAsia" w:ascii="黑体" w:eastAsia="黑体" w:cs="黑体"/>
          <w:sz w:val="30"/>
          <w:szCs w:val="30"/>
        </w:rPr>
      </w:pPr>
      <w:r>
        <w:rPr>
          <w:rFonts w:hint="eastAsia" w:ascii="黑体" w:eastAsia="黑体" w:cs="黑体"/>
          <w:sz w:val="30"/>
          <w:szCs w:val="30"/>
        </w:rPr>
        <w:t>（六）中小企业声明函（工程）</w:t>
      </w:r>
    </w:p>
    <w:p w14:paraId="3E452120">
      <w:pPr>
        <w:spacing w:line="580" w:lineRule="exact"/>
        <w:ind w:firstLine="480"/>
        <w:rPr>
          <w:rFonts w:hint="eastAsia" w:ascii="宋体"/>
          <w:sz w:val="24"/>
        </w:rPr>
      </w:pPr>
      <w:r>
        <w:rPr>
          <w:rFonts w:hint="eastAsia" w:ascii="宋体"/>
          <w:sz w:val="24"/>
        </w:rPr>
        <w:t>本公司（联合体）郑重声明，根据《政府采购促进中小企业发展管理办法》（财库﹝2020﹞46号）的规定，本公司（联合体）参加</w:t>
      </w:r>
      <w:r>
        <w:rPr>
          <w:rFonts w:hint="eastAsia" w:ascii="宋体"/>
          <w:sz w:val="24"/>
          <w:u w:val="single"/>
        </w:rPr>
        <w:t>（单位名称）</w:t>
      </w:r>
      <w:r>
        <w:rPr>
          <w:rFonts w:hint="eastAsia" w:ascii="宋体"/>
          <w:sz w:val="24"/>
        </w:rPr>
        <w:t>的</w:t>
      </w:r>
      <w:r>
        <w:rPr>
          <w:rFonts w:hint="eastAsia" w:ascii="宋体"/>
          <w:sz w:val="24"/>
          <w:u w:val="single"/>
        </w:rPr>
        <w:t>（项目名称）</w:t>
      </w:r>
      <w:r>
        <w:rPr>
          <w:rFonts w:hint="eastAsia" w:ascii="宋体"/>
          <w:sz w:val="24"/>
        </w:rPr>
        <w:t>采购活动，工程的施工单位全部为符合政策要求的中小企业（或者：服务全部由符合政策要求的中小企业承接）。相关企业（含联合体中的中小企业、签订分包意向协议的中小企业）的具体情况如下：</w:t>
      </w:r>
    </w:p>
    <w:p w14:paraId="593805D2">
      <w:pPr>
        <w:spacing w:line="580" w:lineRule="exact"/>
        <w:ind w:firstLine="480"/>
        <w:rPr>
          <w:rFonts w:hint="eastAsia" w:ascii="宋体"/>
          <w:sz w:val="24"/>
        </w:rPr>
      </w:pPr>
      <w:r>
        <w:rPr>
          <w:rFonts w:hint="eastAsia" w:ascii="宋体"/>
          <w:sz w:val="24"/>
        </w:rPr>
        <w:t>1、</w:t>
      </w:r>
      <w:r>
        <w:rPr>
          <w:rFonts w:hint="eastAsia" w:ascii="宋体"/>
          <w:sz w:val="24"/>
          <w:u w:val="single"/>
        </w:rPr>
        <w:t xml:space="preserve"> （标的名称） </w:t>
      </w:r>
      <w:r>
        <w:rPr>
          <w:rFonts w:hint="eastAsia" w:ascii="宋体"/>
          <w:sz w:val="24"/>
        </w:rPr>
        <w:t>，属于</w:t>
      </w:r>
      <w:r>
        <w:rPr>
          <w:rFonts w:hint="eastAsia" w:ascii="宋体"/>
          <w:sz w:val="24"/>
          <w:u w:val="single"/>
        </w:rPr>
        <w:t xml:space="preserve">（采购文件中明确的所属行业） </w:t>
      </w:r>
      <w:r>
        <w:rPr>
          <w:rFonts w:hint="eastAsia" w:ascii="宋体"/>
          <w:sz w:val="24"/>
        </w:rPr>
        <w:t xml:space="preserve"> 行业；承建（承接）企业为</w:t>
      </w:r>
      <w:r>
        <w:rPr>
          <w:rFonts w:hint="eastAsia" w:ascii="宋体"/>
          <w:sz w:val="24"/>
          <w:u w:val="single"/>
        </w:rPr>
        <w:t>（企业名称）</w:t>
      </w:r>
      <w:r>
        <w:rPr>
          <w:rFonts w:hint="eastAsia" w:ascii="宋体"/>
          <w:sz w:val="24"/>
        </w:rPr>
        <w:t>，从业人员</w:t>
      </w:r>
      <w:r>
        <w:rPr>
          <w:rFonts w:hint="eastAsia" w:ascii="宋体"/>
          <w:sz w:val="24"/>
          <w:u w:val="single"/>
        </w:rPr>
        <w:t xml:space="preserve">     </w:t>
      </w:r>
      <w:r>
        <w:rPr>
          <w:rFonts w:hint="eastAsia" w:ascii="宋体"/>
          <w:sz w:val="24"/>
        </w:rPr>
        <w:t>人，营业收入为</w:t>
      </w:r>
      <w:r>
        <w:rPr>
          <w:rFonts w:hint="eastAsia" w:ascii="宋体"/>
          <w:sz w:val="24"/>
          <w:u w:val="single"/>
        </w:rPr>
        <w:t xml:space="preserve">      </w:t>
      </w:r>
      <w:r>
        <w:rPr>
          <w:rFonts w:hint="eastAsia" w:ascii="宋体"/>
          <w:sz w:val="24"/>
        </w:rPr>
        <w:t>万元，资产总额为</w:t>
      </w:r>
      <w:r>
        <w:rPr>
          <w:rFonts w:hint="eastAsia" w:ascii="宋体"/>
          <w:sz w:val="24"/>
          <w:u w:val="single"/>
        </w:rPr>
        <w:t xml:space="preserve">     </w:t>
      </w:r>
      <w:r>
        <w:rPr>
          <w:rFonts w:hint="eastAsia" w:ascii="宋体"/>
          <w:sz w:val="24"/>
        </w:rPr>
        <w:t>万元</w:t>
      </w:r>
      <w:r>
        <w:rPr>
          <w:rFonts w:hint="eastAsia" w:ascii="宋体"/>
          <w:vertAlign w:val="superscript"/>
        </w:rPr>
        <w:t>1</w:t>
      </w:r>
      <w:r>
        <w:rPr>
          <w:rFonts w:hint="eastAsia" w:ascii="宋体"/>
          <w:sz w:val="24"/>
        </w:rPr>
        <w:t>，属于</w:t>
      </w:r>
      <w:r>
        <w:rPr>
          <w:rFonts w:hint="eastAsia" w:ascii="宋体"/>
          <w:sz w:val="24"/>
          <w:u w:val="single"/>
        </w:rPr>
        <w:t xml:space="preserve"> （中型企业、小型企业、微型企业）</w:t>
      </w:r>
      <w:r>
        <w:rPr>
          <w:rFonts w:hint="eastAsia" w:ascii="宋体"/>
          <w:sz w:val="24"/>
        </w:rPr>
        <w:t xml:space="preserve">； </w:t>
      </w:r>
    </w:p>
    <w:p w14:paraId="36A40F90">
      <w:pPr>
        <w:spacing w:line="580" w:lineRule="exact"/>
        <w:ind w:firstLine="480"/>
        <w:rPr>
          <w:rFonts w:hint="eastAsia" w:ascii="宋体"/>
          <w:sz w:val="24"/>
        </w:rPr>
      </w:pPr>
      <w:r>
        <w:rPr>
          <w:rFonts w:hint="eastAsia" w:ascii="宋体"/>
          <w:sz w:val="24"/>
        </w:rPr>
        <w:t>2、</w:t>
      </w:r>
      <w:r>
        <w:rPr>
          <w:rFonts w:hint="eastAsia" w:ascii="宋体"/>
          <w:sz w:val="24"/>
          <w:u w:val="single"/>
        </w:rPr>
        <w:t xml:space="preserve"> （标的名称） </w:t>
      </w:r>
      <w:r>
        <w:rPr>
          <w:rFonts w:hint="eastAsia" w:ascii="宋体"/>
          <w:sz w:val="24"/>
        </w:rPr>
        <w:t>，属于</w:t>
      </w:r>
      <w:r>
        <w:rPr>
          <w:rFonts w:hint="eastAsia" w:ascii="宋体"/>
          <w:sz w:val="24"/>
          <w:u w:val="single"/>
        </w:rPr>
        <w:t xml:space="preserve">（采购文件中明确的所属行业）  </w:t>
      </w:r>
      <w:r>
        <w:rPr>
          <w:rFonts w:hint="eastAsia" w:ascii="宋体"/>
          <w:sz w:val="24"/>
        </w:rPr>
        <w:t>行业；承建（承接）企业为</w:t>
      </w:r>
      <w:r>
        <w:rPr>
          <w:rFonts w:hint="eastAsia" w:ascii="宋体"/>
          <w:sz w:val="24"/>
          <w:u w:val="single"/>
        </w:rPr>
        <w:t>（企业名称）</w:t>
      </w:r>
      <w:r>
        <w:rPr>
          <w:rFonts w:hint="eastAsia" w:ascii="宋体"/>
          <w:sz w:val="24"/>
        </w:rPr>
        <w:t>，从业人员</w:t>
      </w:r>
      <w:r>
        <w:rPr>
          <w:rFonts w:hint="eastAsia" w:ascii="宋体"/>
          <w:sz w:val="24"/>
          <w:u w:val="single"/>
        </w:rPr>
        <w:t xml:space="preserve">     </w:t>
      </w:r>
      <w:r>
        <w:rPr>
          <w:rFonts w:hint="eastAsia" w:ascii="宋体"/>
          <w:sz w:val="24"/>
        </w:rPr>
        <w:t>人，营业收入为</w:t>
      </w:r>
      <w:r>
        <w:rPr>
          <w:rFonts w:hint="eastAsia" w:ascii="宋体"/>
          <w:sz w:val="24"/>
          <w:u w:val="single"/>
        </w:rPr>
        <w:t xml:space="preserve">      </w:t>
      </w:r>
      <w:r>
        <w:rPr>
          <w:rFonts w:hint="eastAsia" w:ascii="宋体"/>
          <w:sz w:val="24"/>
        </w:rPr>
        <w:t xml:space="preserve">万元，资产总额 </w:t>
      </w:r>
      <w:r>
        <w:rPr>
          <w:rFonts w:hint="eastAsia" w:ascii="宋体"/>
          <w:sz w:val="24"/>
          <w:u w:val="single"/>
        </w:rPr>
        <w:t xml:space="preserve">      </w:t>
      </w:r>
      <w:r>
        <w:rPr>
          <w:rFonts w:hint="eastAsia" w:ascii="宋体"/>
          <w:sz w:val="24"/>
        </w:rPr>
        <w:t>万元，属于</w:t>
      </w:r>
      <w:r>
        <w:rPr>
          <w:rFonts w:hint="eastAsia" w:ascii="宋体"/>
          <w:sz w:val="24"/>
          <w:u w:val="single"/>
        </w:rPr>
        <w:t>（中型企业、小型企业、微型企业）</w:t>
      </w:r>
      <w:r>
        <w:rPr>
          <w:rFonts w:hint="eastAsia" w:ascii="宋体"/>
          <w:sz w:val="24"/>
        </w:rPr>
        <w:t xml:space="preserve">； </w:t>
      </w:r>
    </w:p>
    <w:p w14:paraId="69EFC6A3">
      <w:pPr>
        <w:spacing w:line="580" w:lineRule="exact"/>
        <w:ind w:firstLine="480"/>
        <w:rPr>
          <w:rFonts w:hint="eastAsia" w:ascii="宋体"/>
          <w:sz w:val="24"/>
        </w:rPr>
      </w:pPr>
      <w:r>
        <w:rPr>
          <w:rFonts w:hint="eastAsia" w:ascii="宋体"/>
          <w:sz w:val="24"/>
        </w:rPr>
        <w:t>……</w:t>
      </w:r>
    </w:p>
    <w:p w14:paraId="44C6F1D4">
      <w:pPr>
        <w:spacing w:line="580" w:lineRule="exact"/>
        <w:ind w:firstLine="480"/>
        <w:rPr>
          <w:rFonts w:hint="eastAsia" w:ascii="宋体"/>
          <w:sz w:val="24"/>
        </w:rPr>
      </w:pPr>
      <w:r>
        <w:rPr>
          <w:rFonts w:hint="eastAsia" w:ascii="宋体"/>
          <w:sz w:val="24"/>
        </w:rPr>
        <w:t>以上企业，不属于大企业的分支机构，不存在控股股东为大企业的情形，也不存在与大企业的负责人为同一人的情形。</w:t>
      </w:r>
    </w:p>
    <w:p w14:paraId="3E5B90B7">
      <w:pPr>
        <w:spacing w:line="580" w:lineRule="exact"/>
        <w:ind w:firstLine="480"/>
        <w:rPr>
          <w:rFonts w:hint="eastAsia" w:ascii="宋体"/>
          <w:sz w:val="24"/>
        </w:rPr>
      </w:pPr>
      <w:r>
        <w:rPr>
          <w:rFonts w:hint="eastAsia" w:ascii="宋体"/>
          <w:sz w:val="24"/>
        </w:rPr>
        <w:t xml:space="preserve">本企业对上述声明内容的真实性负责。如有虚假，将依法承担相应责任。 </w:t>
      </w:r>
    </w:p>
    <w:p w14:paraId="498D917E">
      <w:pPr>
        <w:spacing w:line="580" w:lineRule="exact"/>
        <w:ind w:firstLine="480"/>
        <w:jc w:val="center"/>
        <w:rPr>
          <w:rFonts w:hint="eastAsia" w:ascii="宋体"/>
          <w:sz w:val="24"/>
        </w:rPr>
      </w:pPr>
      <w:r>
        <w:rPr>
          <w:rFonts w:hint="eastAsia" w:ascii="宋体"/>
          <w:sz w:val="24"/>
        </w:rPr>
        <w:t xml:space="preserve">                          企业名称（盖章）： </w:t>
      </w:r>
    </w:p>
    <w:p w14:paraId="35923E7F">
      <w:pPr>
        <w:spacing w:line="580" w:lineRule="exact"/>
        <w:ind w:firstLine="480"/>
        <w:jc w:val="center"/>
        <w:rPr>
          <w:rFonts w:hint="eastAsia" w:ascii="宋体"/>
          <w:sz w:val="24"/>
        </w:rPr>
      </w:pPr>
      <w:r>
        <w:rPr>
          <w:rFonts w:hint="eastAsia" w:ascii="宋体"/>
          <w:sz w:val="24"/>
        </w:rPr>
        <w:t xml:space="preserve">               日 期：</w:t>
      </w:r>
    </w:p>
    <w:p w14:paraId="5820D2D7">
      <w:pPr>
        <w:spacing w:line="580" w:lineRule="exact"/>
        <w:rPr>
          <w:rFonts w:hint="eastAsia" w:ascii="宋体"/>
          <w:sz w:val="24"/>
        </w:rPr>
      </w:pPr>
    </w:p>
    <w:p w14:paraId="595DD767">
      <w:pPr>
        <w:spacing w:line="360" w:lineRule="auto"/>
        <w:rPr>
          <w:rFonts w:hint="eastAsia" w:ascii="宋体"/>
          <w:sz w:val="24"/>
        </w:rPr>
      </w:pPr>
    </w:p>
    <w:p w14:paraId="7BA00D45">
      <w:pPr>
        <w:rPr>
          <w:rFonts w:hint="eastAsia" w:ascii="宋体" w:cs="宋体"/>
          <w:b/>
          <w:bCs/>
          <w:spacing w:val="-2"/>
          <w:szCs w:val="21"/>
        </w:rPr>
      </w:pPr>
    </w:p>
    <w:p w14:paraId="34B1265E">
      <w:pPr>
        <w:rPr>
          <w:rFonts w:hint="eastAsia" w:ascii="宋体" w:cs="宋体"/>
          <w:szCs w:val="21"/>
        </w:rPr>
      </w:pPr>
      <w:r>
        <w:rPr>
          <w:rFonts w:hint="eastAsia" w:ascii="宋体" w:cs="宋体"/>
          <w:b/>
          <w:bCs/>
          <w:spacing w:val="-2"/>
          <w:szCs w:val="21"/>
        </w:rPr>
        <w:t>注：</w:t>
      </w:r>
      <w:r>
        <w:rPr>
          <w:rFonts w:hint="eastAsia" w:ascii="宋体" w:cs="宋体"/>
          <w:szCs w:val="21"/>
        </w:rPr>
        <w:t>1.从业人员、营业收入、资产总额填报上一年度数据，无上一年度数据的新成立企业可不填报。</w:t>
      </w:r>
    </w:p>
    <w:p w14:paraId="3A83CB0E">
      <w:pPr>
        <w:spacing w:line="580" w:lineRule="exact"/>
        <w:ind w:firstLine="420"/>
        <w:rPr>
          <w:rFonts w:hint="eastAsia" w:ascii="宋体"/>
          <w:b/>
          <w:bCs/>
          <w:sz w:val="32"/>
          <w:szCs w:val="32"/>
        </w:rPr>
      </w:pPr>
      <w:r>
        <w:rPr>
          <w:rFonts w:hint="eastAsia" w:ascii="宋体" w:cs="宋体"/>
          <w:szCs w:val="21"/>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7325C71C">
      <w:pPr>
        <w:jc w:val="center"/>
        <w:rPr>
          <w:rFonts w:hint="eastAsia" w:ascii="黑体" w:eastAsia="黑体" w:cs="黑体"/>
          <w:b/>
          <w:sz w:val="30"/>
          <w:szCs w:val="30"/>
        </w:rPr>
      </w:pPr>
      <w:r>
        <w:rPr>
          <w:rFonts w:hint="eastAsia" w:ascii="黑体" w:eastAsia="黑体" w:cs="黑体"/>
          <w:b/>
          <w:sz w:val="30"/>
          <w:szCs w:val="30"/>
        </w:rPr>
        <w:t>（七）残疾人福利性单位声明函（格式）：</w:t>
      </w:r>
    </w:p>
    <w:p w14:paraId="49B7E82A">
      <w:pPr>
        <w:jc w:val="center"/>
        <w:rPr>
          <w:rFonts w:hint="eastAsia" w:ascii="黑体" w:hAnsi="黑体"/>
          <w:b/>
          <w:sz w:val="32"/>
        </w:rPr>
      </w:pPr>
    </w:p>
    <w:p w14:paraId="34046E8E">
      <w:pPr>
        <w:spacing w:line="580" w:lineRule="exact"/>
        <w:ind w:firstLine="480"/>
        <w:rPr>
          <w:rFonts w:hint="eastAsia" w:ascii="宋体"/>
          <w:bCs/>
          <w:sz w:val="24"/>
        </w:rPr>
      </w:pPr>
      <w:r>
        <w:rPr>
          <w:rFonts w:hint="eastAsia" w:ascii="宋体"/>
          <w:bCs/>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4A55B03">
      <w:pPr>
        <w:spacing w:line="580" w:lineRule="exact"/>
        <w:ind w:firstLine="480"/>
        <w:rPr>
          <w:rFonts w:hint="eastAsia" w:ascii="宋体"/>
          <w:bCs/>
          <w:sz w:val="24"/>
        </w:rPr>
      </w:pPr>
      <w:r>
        <w:rPr>
          <w:rFonts w:hint="eastAsia" w:ascii="宋体"/>
          <w:bCs/>
          <w:sz w:val="24"/>
        </w:rPr>
        <w:t>本单位对上述声明的真实性负责。如有虚假，将依法承担相应责任。</w:t>
      </w:r>
    </w:p>
    <w:p w14:paraId="45F8485A">
      <w:pPr>
        <w:spacing w:line="580" w:lineRule="exact"/>
        <w:ind w:firstLine="480"/>
        <w:rPr>
          <w:rFonts w:hint="eastAsia" w:ascii="宋体"/>
          <w:bCs/>
          <w:sz w:val="24"/>
        </w:rPr>
      </w:pPr>
    </w:p>
    <w:p w14:paraId="2536A31D">
      <w:pPr>
        <w:spacing w:line="580" w:lineRule="exact"/>
        <w:ind w:firstLine="480"/>
        <w:rPr>
          <w:rFonts w:hint="eastAsia" w:ascii="宋体"/>
          <w:bCs/>
          <w:sz w:val="24"/>
        </w:rPr>
      </w:pPr>
    </w:p>
    <w:p w14:paraId="3D14A332">
      <w:pPr>
        <w:spacing w:line="580" w:lineRule="exact"/>
        <w:ind w:firstLine="480"/>
        <w:jc w:val="right"/>
        <w:rPr>
          <w:rFonts w:hint="eastAsia" w:ascii="宋体"/>
          <w:bCs/>
          <w:sz w:val="24"/>
        </w:rPr>
      </w:pPr>
      <w:r>
        <w:rPr>
          <w:rFonts w:hint="eastAsia" w:ascii="宋体"/>
          <w:bCs/>
          <w:sz w:val="24"/>
        </w:rPr>
        <w:t xml:space="preserve">单位名称（盖章）：         </w:t>
      </w:r>
    </w:p>
    <w:p w14:paraId="4F1896FF">
      <w:pPr>
        <w:spacing w:line="580" w:lineRule="exact"/>
        <w:ind w:firstLine="480"/>
        <w:jc w:val="right"/>
        <w:rPr>
          <w:rFonts w:hint="eastAsia" w:ascii="宋体"/>
          <w:bCs/>
          <w:sz w:val="24"/>
        </w:rPr>
      </w:pPr>
      <w:r>
        <w:rPr>
          <w:rFonts w:hint="eastAsia" w:ascii="宋体"/>
          <w:bCs/>
          <w:sz w:val="24"/>
        </w:rPr>
        <w:t xml:space="preserve">  </w:t>
      </w:r>
    </w:p>
    <w:p w14:paraId="54E42282">
      <w:pPr>
        <w:pStyle w:val="250"/>
        <w:ind w:left="420" w:firstLine="7440"/>
        <w:rPr>
          <w:rFonts w:hint="eastAsia" w:ascii="黑体" w:eastAsia="黑体"/>
          <w:b/>
          <w:sz w:val="30"/>
          <w:szCs w:val="30"/>
        </w:rPr>
      </w:pPr>
      <w:r>
        <w:rPr>
          <w:rFonts w:hint="eastAsia" w:ascii="宋体" w:eastAsia="宋体" w:cs="宋体"/>
          <w:bCs/>
          <w:sz w:val="24"/>
        </w:rPr>
        <w:t xml:space="preserve">日  期： </w:t>
      </w:r>
      <w:r>
        <w:rPr>
          <w:rFonts w:ascii="宋体" w:hAnsi="宋体"/>
          <w:bCs/>
          <w:sz w:val="24"/>
        </w:rPr>
        <w:t xml:space="preserve"> </w:t>
      </w:r>
    </w:p>
    <w:p w14:paraId="2930708C">
      <w:pPr>
        <w:jc w:val="center"/>
        <w:rPr>
          <w:rFonts w:hint="eastAsia" w:ascii="黑体" w:eastAsia="黑体"/>
          <w:b/>
          <w:sz w:val="30"/>
          <w:szCs w:val="30"/>
        </w:rPr>
      </w:pPr>
    </w:p>
    <w:p w14:paraId="75D9E49E">
      <w:pPr>
        <w:jc w:val="center"/>
        <w:rPr>
          <w:rFonts w:hint="eastAsia" w:ascii="黑体" w:eastAsia="黑体"/>
          <w:b/>
          <w:sz w:val="30"/>
          <w:szCs w:val="30"/>
        </w:rPr>
      </w:pPr>
    </w:p>
    <w:p w14:paraId="451DD109">
      <w:pPr>
        <w:jc w:val="center"/>
        <w:rPr>
          <w:rFonts w:hint="eastAsia" w:ascii="黑体" w:eastAsia="黑体"/>
          <w:b/>
          <w:sz w:val="30"/>
          <w:szCs w:val="30"/>
        </w:rPr>
      </w:pPr>
    </w:p>
    <w:p w14:paraId="089359A4">
      <w:pPr>
        <w:jc w:val="center"/>
        <w:rPr>
          <w:rFonts w:hint="eastAsia" w:ascii="黑体" w:eastAsia="黑体"/>
          <w:b/>
          <w:sz w:val="30"/>
          <w:szCs w:val="30"/>
        </w:rPr>
      </w:pPr>
    </w:p>
    <w:p w14:paraId="5C2857F4">
      <w:pPr>
        <w:jc w:val="center"/>
        <w:rPr>
          <w:rFonts w:hint="eastAsia" w:ascii="黑体" w:eastAsia="黑体"/>
          <w:b/>
          <w:sz w:val="30"/>
          <w:szCs w:val="30"/>
        </w:rPr>
      </w:pPr>
    </w:p>
    <w:p w14:paraId="54107F0B">
      <w:pPr>
        <w:jc w:val="center"/>
        <w:rPr>
          <w:rFonts w:hint="eastAsia" w:ascii="黑体" w:eastAsia="黑体"/>
          <w:b/>
          <w:sz w:val="30"/>
          <w:szCs w:val="30"/>
        </w:rPr>
      </w:pPr>
    </w:p>
    <w:p w14:paraId="7611EF9C">
      <w:pPr>
        <w:jc w:val="center"/>
        <w:rPr>
          <w:rFonts w:hint="eastAsia" w:ascii="黑体" w:eastAsia="黑体"/>
          <w:b/>
          <w:sz w:val="30"/>
          <w:szCs w:val="30"/>
        </w:rPr>
      </w:pPr>
    </w:p>
    <w:p w14:paraId="494DD1C8">
      <w:pPr>
        <w:jc w:val="center"/>
        <w:rPr>
          <w:rFonts w:hint="eastAsia" w:ascii="黑体" w:eastAsia="黑体"/>
          <w:b/>
          <w:sz w:val="30"/>
          <w:szCs w:val="30"/>
        </w:rPr>
      </w:pPr>
    </w:p>
    <w:p w14:paraId="300583EB">
      <w:pPr>
        <w:jc w:val="center"/>
        <w:rPr>
          <w:rFonts w:hint="eastAsia" w:ascii="黑体" w:eastAsia="黑体"/>
          <w:b/>
          <w:sz w:val="30"/>
          <w:szCs w:val="30"/>
        </w:rPr>
      </w:pPr>
    </w:p>
    <w:p w14:paraId="1C89214C">
      <w:pPr>
        <w:jc w:val="center"/>
        <w:rPr>
          <w:rFonts w:hint="eastAsia" w:ascii="黑体" w:eastAsia="黑体"/>
          <w:b/>
          <w:sz w:val="30"/>
          <w:szCs w:val="30"/>
        </w:rPr>
      </w:pPr>
    </w:p>
    <w:p w14:paraId="6A578EC2">
      <w:pPr>
        <w:jc w:val="center"/>
        <w:rPr>
          <w:rFonts w:hint="eastAsia" w:ascii="黑体" w:eastAsia="黑体"/>
          <w:b/>
          <w:sz w:val="30"/>
          <w:szCs w:val="30"/>
        </w:rPr>
      </w:pPr>
    </w:p>
    <w:p w14:paraId="57586E5D">
      <w:pPr>
        <w:jc w:val="center"/>
        <w:rPr>
          <w:rFonts w:hint="eastAsia" w:ascii="黑体" w:eastAsia="黑体"/>
          <w:b/>
          <w:sz w:val="30"/>
          <w:szCs w:val="30"/>
        </w:rPr>
      </w:pPr>
    </w:p>
    <w:p w14:paraId="63F3E938">
      <w:pPr>
        <w:jc w:val="center"/>
        <w:rPr>
          <w:rFonts w:hint="eastAsia" w:ascii="黑体" w:eastAsia="黑体"/>
          <w:b/>
          <w:sz w:val="30"/>
          <w:szCs w:val="30"/>
        </w:rPr>
      </w:pPr>
    </w:p>
    <w:p w14:paraId="2A3E3CCB">
      <w:pPr>
        <w:jc w:val="center"/>
        <w:rPr>
          <w:rFonts w:hint="eastAsia" w:ascii="黑体" w:eastAsia="黑体"/>
          <w:b/>
          <w:sz w:val="30"/>
          <w:szCs w:val="30"/>
        </w:rPr>
      </w:pPr>
    </w:p>
    <w:p w14:paraId="065FF347">
      <w:pPr>
        <w:jc w:val="center"/>
        <w:rPr>
          <w:rFonts w:hint="eastAsia" w:ascii="宋体"/>
          <w:b/>
          <w:sz w:val="30"/>
          <w:szCs w:val="30"/>
        </w:rPr>
      </w:pPr>
      <w:r>
        <w:rPr>
          <w:rFonts w:hint="eastAsia" w:ascii="黑体" w:eastAsia="黑体"/>
          <w:b/>
          <w:sz w:val="30"/>
          <w:szCs w:val="30"/>
        </w:rPr>
        <w:br w:type="page" w:clear="all"/>
      </w:r>
      <w:r>
        <w:rPr>
          <w:rFonts w:hint="eastAsia" w:ascii="黑体" w:eastAsia="黑体"/>
          <w:b/>
          <w:sz w:val="30"/>
          <w:szCs w:val="30"/>
        </w:rPr>
        <w:t>（八）</w:t>
      </w:r>
      <w:r>
        <w:rPr>
          <w:rFonts w:hint="eastAsia" w:ascii="宋体"/>
          <w:b/>
          <w:sz w:val="30"/>
          <w:szCs w:val="30"/>
        </w:rPr>
        <w:t>证明文件格式附件</w:t>
      </w:r>
    </w:p>
    <w:p w14:paraId="75AF75AC">
      <w:pPr>
        <w:rPr>
          <w:rFonts w:hint="eastAsia"/>
          <w:sz w:val="28"/>
        </w:rPr>
      </w:pPr>
      <w:r>
        <w:rPr>
          <w:rFonts w:hint="eastAsia"/>
          <w:sz w:val="28"/>
        </w:rPr>
        <w:t>项目管理机构配备情况</w:t>
      </w:r>
    </w:p>
    <w:p w14:paraId="5EFF7652">
      <w:pPr>
        <w:tabs>
          <w:tab w:val="left" w:pos="0"/>
        </w:tabs>
        <w:spacing w:line="360" w:lineRule="auto"/>
        <w:ind w:right="-210"/>
        <w:rPr>
          <w:rFonts w:hint="eastAsia" w:ascii="宋体" w:cs="宋体"/>
          <w:sz w:val="24"/>
        </w:rPr>
      </w:pPr>
      <w:r>
        <w:rPr>
          <w:rFonts w:hint="eastAsia" w:ascii="宋体" w:cs="宋体"/>
          <w:sz w:val="24"/>
        </w:rPr>
        <w:t>（1）项目管理机构配备情况表               表1</w:t>
      </w:r>
    </w:p>
    <w:p w14:paraId="06537392">
      <w:pPr>
        <w:tabs>
          <w:tab w:val="left" w:pos="0"/>
        </w:tabs>
        <w:spacing w:line="360" w:lineRule="auto"/>
        <w:ind w:right="-212"/>
        <w:rPr>
          <w:rFonts w:hint="eastAsia" w:ascii="宋体" w:cs="宋体"/>
          <w:sz w:val="24"/>
        </w:rPr>
      </w:pPr>
      <w:r>
        <w:rPr>
          <w:rFonts w:hint="eastAsia" w:ascii="宋体" w:cs="宋体"/>
          <w:sz w:val="24"/>
        </w:rPr>
        <w:t>（2）项目负责人简历表                     表2</w:t>
      </w:r>
    </w:p>
    <w:p w14:paraId="36A31BBD">
      <w:pPr>
        <w:tabs>
          <w:tab w:val="left" w:pos="0"/>
        </w:tabs>
        <w:spacing w:line="360" w:lineRule="auto"/>
        <w:ind w:right="-212"/>
        <w:rPr>
          <w:rFonts w:hint="eastAsia" w:ascii="宋体" w:cs="宋体"/>
          <w:sz w:val="24"/>
        </w:rPr>
      </w:pPr>
      <w:r>
        <w:rPr>
          <w:rFonts w:hint="eastAsia" w:ascii="宋体" w:cs="宋体"/>
          <w:sz w:val="24"/>
        </w:rPr>
        <w:t>（3）项目技术负责人简历表                 表3</w:t>
      </w:r>
    </w:p>
    <w:p w14:paraId="35A5CC3E">
      <w:pPr>
        <w:tabs>
          <w:tab w:val="left" w:pos="0"/>
        </w:tabs>
        <w:spacing w:line="360" w:lineRule="auto"/>
        <w:rPr>
          <w:rFonts w:hint="eastAsia" w:ascii="宋体" w:cs="宋体"/>
          <w:sz w:val="24"/>
        </w:rPr>
      </w:pPr>
      <w:r>
        <w:rPr>
          <w:rFonts w:hint="eastAsia" w:ascii="宋体" w:cs="宋体"/>
          <w:sz w:val="24"/>
        </w:rPr>
        <w:t>（4）项目管理机构配备情况辅助说明资料     表4</w:t>
      </w:r>
    </w:p>
    <w:p w14:paraId="7BBD128C">
      <w:pPr>
        <w:jc w:val="center"/>
        <w:rPr>
          <w:rFonts w:hint="eastAsia" w:ascii="宋体" w:cs="宋体"/>
          <w:sz w:val="24"/>
        </w:rPr>
      </w:pPr>
    </w:p>
    <w:p w14:paraId="5F4F1B0A">
      <w:pPr>
        <w:jc w:val="center"/>
        <w:rPr>
          <w:rFonts w:hint="eastAsia" w:ascii="宋体" w:cs="宋体"/>
          <w:sz w:val="24"/>
        </w:rPr>
      </w:pPr>
    </w:p>
    <w:p w14:paraId="69F4EB39">
      <w:pPr>
        <w:jc w:val="center"/>
        <w:rPr>
          <w:rFonts w:hint="eastAsia" w:ascii="宋体" w:cs="宋体"/>
          <w:sz w:val="24"/>
        </w:rPr>
      </w:pPr>
      <w:r>
        <w:rPr>
          <w:rFonts w:hint="eastAsia" w:ascii="宋体" w:cs="宋体"/>
          <w:sz w:val="24"/>
        </w:rPr>
        <w:t>（1）项目管理机构配备情况表</w:t>
      </w:r>
    </w:p>
    <w:p w14:paraId="0458DB05">
      <w:pPr>
        <w:jc w:val="right"/>
        <w:rPr>
          <w:rFonts w:hint="eastAsia" w:ascii="宋体" w:cs="宋体"/>
          <w:sz w:val="24"/>
        </w:rPr>
      </w:pPr>
    </w:p>
    <w:p w14:paraId="469B40A7">
      <w:pPr>
        <w:spacing w:after="120"/>
        <w:rPr>
          <w:rFonts w:hint="eastAsia" w:ascii="宋体" w:cs="宋体"/>
          <w:sz w:val="24"/>
        </w:rPr>
      </w:pPr>
      <w:r>
        <w:rPr>
          <w:rFonts w:hint="eastAsia" w:ascii="宋体" w:cs="宋体"/>
          <w:sz w:val="24"/>
          <w:u w:val="single"/>
        </w:rPr>
        <w:t xml:space="preserve">                     </w:t>
      </w:r>
      <w:r>
        <w:rPr>
          <w:rFonts w:hint="eastAsia" w:ascii="宋体" w:cs="宋体"/>
          <w:sz w:val="24"/>
        </w:rPr>
        <w:t>工程</w:t>
      </w:r>
      <w:r>
        <w:rPr>
          <w:rFonts w:hint="eastAsia" w:ascii="宋体" w:cs="宋体"/>
          <w:sz w:val="24"/>
        </w:rPr>
        <w:tab/>
      </w:r>
      <w:r>
        <w:rPr>
          <w:rFonts w:hint="eastAsia" w:ascii="宋体" w:cs="宋体"/>
          <w:sz w:val="24"/>
        </w:rPr>
        <w:tab/>
      </w:r>
      <w:r>
        <w:rPr>
          <w:rFonts w:hint="eastAsia" w:ascii="宋体" w:cs="宋体"/>
          <w:sz w:val="24"/>
        </w:rPr>
        <w:tab/>
      </w:r>
      <w:r>
        <w:rPr>
          <w:rFonts w:hint="eastAsia" w:ascii="宋体" w:cs="宋体"/>
          <w:sz w:val="24"/>
        </w:rPr>
        <w:tab/>
      </w:r>
      <w:r>
        <w:rPr>
          <w:rFonts w:hint="eastAsia" w:ascii="宋体" w:cs="宋体"/>
          <w:sz w:val="24"/>
        </w:rPr>
        <w:tab/>
      </w:r>
      <w:r>
        <w:rPr>
          <w:rFonts w:hint="eastAsia" w:ascii="宋体" w:cs="宋体"/>
          <w:sz w:val="24"/>
        </w:rPr>
        <w:t xml:space="preserve">                            表1</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0"/>
        <w:gridCol w:w="686"/>
        <w:gridCol w:w="686"/>
        <w:gridCol w:w="1207"/>
        <w:gridCol w:w="808"/>
        <w:gridCol w:w="738"/>
        <w:gridCol w:w="773"/>
        <w:gridCol w:w="735"/>
        <w:gridCol w:w="820"/>
        <w:gridCol w:w="1065"/>
        <w:gridCol w:w="1245"/>
      </w:tblGrid>
      <w:tr w14:paraId="78A2F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trPr>
        <w:tc>
          <w:tcPr>
            <w:tcW w:w="690" w:type="dxa"/>
            <w:vMerge w:val="restart"/>
            <w:noWrap w:val="0"/>
            <w:vAlign w:val="center"/>
          </w:tcPr>
          <w:p w14:paraId="653B04CB">
            <w:pPr>
              <w:jc w:val="center"/>
              <w:rPr>
                <w:rFonts w:hint="eastAsia" w:ascii="宋体" w:cs="宋体"/>
                <w:sz w:val="24"/>
              </w:rPr>
            </w:pPr>
            <w:r>
              <w:rPr>
                <w:rFonts w:hint="eastAsia" w:ascii="宋体" w:cs="宋体"/>
                <w:sz w:val="24"/>
              </w:rPr>
              <w:t>职务</w:t>
            </w:r>
          </w:p>
        </w:tc>
        <w:tc>
          <w:tcPr>
            <w:tcW w:w="686" w:type="dxa"/>
            <w:vMerge w:val="restart"/>
            <w:noWrap w:val="0"/>
            <w:vAlign w:val="center"/>
          </w:tcPr>
          <w:p w14:paraId="48C7375C">
            <w:pPr>
              <w:jc w:val="center"/>
              <w:rPr>
                <w:rFonts w:hint="eastAsia" w:ascii="宋体" w:cs="宋体"/>
                <w:sz w:val="24"/>
              </w:rPr>
            </w:pPr>
            <w:r>
              <w:rPr>
                <w:rFonts w:hint="eastAsia" w:ascii="宋体" w:cs="宋体"/>
                <w:sz w:val="24"/>
              </w:rPr>
              <w:t>姓名</w:t>
            </w:r>
          </w:p>
        </w:tc>
        <w:tc>
          <w:tcPr>
            <w:tcW w:w="686" w:type="dxa"/>
            <w:vMerge w:val="restart"/>
            <w:noWrap w:val="0"/>
            <w:vAlign w:val="center"/>
          </w:tcPr>
          <w:p w14:paraId="3750F7D5">
            <w:pPr>
              <w:jc w:val="center"/>
              <w:rPr>
                <w:rFonts w:hint="eastAsia" w:ascii="宋体" w:cs="宋体"/>
                <w:sz w:val="24"/>
              </w:rPr>
            </w:pPr>
            <w:r>
              <w:rPr>
                <w:rFonts w:hint="eastAsia" w:ascii="宋体" w:cs="宋体"/>
                <w:sz w:val="24"/>
              </w:rPr>
              <w:t>职称</w:t>
            </w:r>
          </w:p>
        </w:tc>
        <w:tc>
          <w:tcPr>
            <w:tcW w:w="5081" w:type="dxa"/>
            <w:gridSpan w:val="6"/>
            <w:noWrap w:val="0"/>
            <w:vAlign w:val="center"/>
          </w:tcPr>
          <w:p w14:paraId="3B257AE0">
            <w:pPr>
              <w:jc w:val="center"/>
              <w:rPr>
                <w:rFonts w:hint="eastAsia" w:ascii="宋体" w:cs="宋体"/>
                <w:sz w:val="24"/>
              </w:rPr>
            </w:pPr>
            <w:r>
              <w:rPr>
                <w:rFonts w:hint="eastAsia" w:ascii="宋体" w:cs="宋体"/>
                <w:sz w:val="24"/>
              </w:rPr>
              <w:t>执业或职业资格证明</w:t>
            </w:r>
          </w:p>
        </w:tc>
        <w:tc>
          <w:tcPr>
            <w:tcW w:w="2310" w:type="dxa"/>
            <w:gridSpan w:val="2"/>
            <w:noWrap w:val="0"/>
            <w:vAlign w:val="center"/>
          </w:tcPr>
          <w:p w14:paraId="77A42780">
            <w:pPr>
              <w:jc w:val="center"/>
              <w:rPr>
                <w:rFonts w:hint="eastAsia" w:ascii="宋体" w:cs="宋体"/>
                <w:sz w:val="24"/>
              </w:rPr>
            </w:pPr>
            <w:r>
              <w:rPr>
                <w:rFonts w:hint="eastAsia" w:ascii="宋体" w:cs="宋体"/>
                <w:sz w:val="24"/>
              </w:rPr>
              <w:t>已承担在建</w:t>
            </w:r>
          </w:p>
          <w:p w14:paraId="574AE4A6">
            <w:pPr>
              <w:jc w:val="center"/>
              <w:rPr>
                <w:rFonts w:hint="eastAsia" w:ascii="宋体" w:cs="宋体"/>
                <w:sz w:val="24"/>
              </w:rPr>
            </w:pPr>
            <w:r>
              <w:rPr>
                <w:rFonts w:hint="eastAsia" w:ascii="宋体" w:cs="宋体"/>
                <w:sz w:val="24"/>
              </w:rPr>
              <w:t>工 程 情 况</w:t>
            </w:r>
          </w:p>
        </w:tc>
      </w:tr>
      <w:tr w14:paraId="06846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4" w:hRule="atLeast"/>
        </w:trPr>
        <w:tc>
          <w:tcPr>
            <w:tcW w:w="690" w:type="dxa"/>
            <w:vMerge w:val="continue"/>
            <w:noWrap w:val="0"/>
            <w:vAlign w:val="top"/>
          </w:tcPr>
          <w:p w14:paraId="3DC53355"/>
        </w:tc>
        <w:tc>
          <w:tcPr>
            <w:tcW w:w="686" w:type="dxa"/>
            <w:vMerge w:val="continue"/>
            <w:noWrap w:val="0"/>
            <w:vAlign w:val="top"/>
          </w:tcPr>
          <w:p w14:paraId="2E332549"/>
        </w:tc>
        <w:tc>
          <w:tcPr>
            <w:tcW w:w="686" w:type="dxa"/>
            <w:vMerge w:val="continue"/>
            <w:noWrap w:val="0"/>
            <w:vAlign w:val="top"/>
          </w:tcPr>
          <w:p w14:paraId="2D3AFC8F"/>
        </w:tc>
        <w:tc>
          <w:tcPr>
            <w:tcW w:w="1207" w:type="dxa"/>
            <w:noWrap w:val="0"/>
            <w:vAlign w:val="center"/>
          </w:tcPr>
          <w:p w14:paraId="27EA854E">
            <w:pPr>
              <w:jc w:val="center"/>
              <w:rPr>
                <w:rFonts w:hint="eastAsia" w:ascii="宋体" w:cs="宋体"/>
                <w:sz w:val="24"/>
              </w:rPr>
            </w:pPr>
            <w:r>
              <w:rPr>
                <w:rFonts w:hint="eastAsia" w:ascii="宋体" w:cs="宋体"/>
                <w:sz w:val="24"/>
              </w:rPr>
              <w:t>证书名称</w:t>
            </w:r>
          </w:p>
        </w:tc>
        <w:tc>
          <w:tcPr>
            <w:tcW w:w="808" w:type="dxa"/>
            <w:noWrap w:val="0"/>
            <w:vAlign w:val="center"/>
          </w:tcPr>
          <w:p w14:paraId="3A09068B">
            <w:pPr>
              <w:jc w:val="center"/>
              <w:rPr>
                <w:rFonts w:hint="eastAsia" w:ascii="宋体" w:cs="宋体"/>
                <w:sz w:val="24"/>
              </w:rPr>
            </w:pPr>
            <w:r>
              <w:rPr>
                <w:rFonts w:hint="eastAsia" w:ascii="宋体" w:cs="宋体"/>
                <w:sz w:val="24"/>
              </w:rPr>
              <w:t>级别</w:t>
            </w:r>
          </w:p>
        </w:tc>
        <w:tc>
          <w:tcPr>
            <w:tcW w:w="738" w:type="dxa"/>
            <w:noWrap w:val="0"/>
            <w:vAlign w:val="center"/>
          </w:tcPr>
          <w:p w14:paraId="1C98DDE7">
            <w:pPr>
              <w:jc w:val="center"/>
              <w:rPr>
                <w:rFonts w:hint="eastAsia" w:ascii="宋体" w:cs="宋体"/>
                <w:sz w:val="24"/>
              </w:rPr>
            </w:pPr>
            <w:r>
              <w:rPr>
                <w:rFonts w:hint="eastAsia" w:ascii="宋体" w:cs="宋体"/>
                <w:sz w:val="24"/>
              </w:rPr>
              <w:t>证号</w:t>
            </w:r>
          </w:p>
        </w:tc>
        <w:tc>
          <w:tcPr>
            <w:tcW w:w="773" w:type="dxa"/>
            <w:noWrap w:val="0"/>
            <w:vAlign w:val="center"/>
          </w:tcPr>
          <w:p w14:paraId="1B31F4CE">
            <w:pPr>
              <w:jc w:val="center"/>
              <w:rPr>
                <w:rFonts w:hint="eastAsia" w:ascii="宋体" w:cs="宋体"/>
                <w:sz w:val="24"/>
              </w:rPr>
            </w:pPr>
            <w:r>
              <w:rPr>
                <w:rFonts w:hint="eastAsia" w:ascii="宋体" w:cs="宋体"/>
                <w:sz w:val="24"/>
              </w:rPr>
              <w:t>专业</w:t>
            </w:r>
          </w:p>
        </w:tc>
        <w:tc>
          <w:tcPr>
            <w:tcW w:w="735" w:type="dxa"/>
            <w:noWrap w:val="0"/>
            <w:vAlign w:val="center"/>
          </w:tcPr>
          <w:p w14:paraId="5BAE62D0">
            <w:pPr>
              <w:jc w:val="center"/>
              <w:rPr>
                <w:rFonts w:hint="eastAsia" w:ascii="宋体" w:cs="宋体"/>
                <w:sz w:val="24"/>
              </w:rPr>
            </w:pPr>
            <w:r>
              <w:rPr>
                <w:rFonts w:hint="eastAsia" w:ascii="宋体" w:cs="宋体"/>
                <w:sz w:val="24"/>
              </w:rPr>
              <w:t>身份证号</w:t>
            </w:r>
          </w:p>
        </w:tc>
        <w:tc>
          <w:tcPr>
            <w:tcW w:w="820" w:type="dxa"/>
            <w:noWrap w:val="0"/>
            <w:vAlign w:val="center"/>
          </w:tcPr>
          <w:p w14:paraId="1A25DAE1">
            <w:pPr>
              <w:jc w:val="center"/>
              <w:rPr>
                <w:rFonts w:hint="eastAsia" w:ascii="宋体" w:cs="宋体"/>
                <w:sz w:val="24"/>
              </w:rPr>
            </w:pPr>
            <w:r>
              <w:rPr>
                <w:rFonts w:hint="eastAsia" w:ascii="宋体" w:cs="宋体"/>
                <w:sz w:val="24"/>
              </w:rPr>
              <w:t>原服务单位</w:t>
            </w:r>
          </w:p>
        </w:tc>
        <w:tc>
          <w:tcPr>
            <w:tcW w:w="1065" w:type="dxa"/>
            <w:noWrap w:val="0"/>
            <w:vAlign w:val="center"/>
          </w:tcPr>
          <w:p w14:paraId="3A41F5D1">
            <w:pPr>
              <w:jc w:val="center"/>
              <w:rPr>
                <w:rFonts w:hint="eastAsia" w:ascii="宋体" w:cs="宋体"/>
                <w:sz w:val="24"/>
              </w:rPr>
            </w:pPr>
            <w:r>
              <w:rPr>
                <w:rFonts w:hint="eastAsia" w:ascii="宋体" w:cs="宋体"/>
                <w:sz w:val="24"/>
              </w:rPr>
              <w:t>项目数</w:t>
            </w:r>
          </w:p>
        </w:tc>
        <w:tc>
          <w:tcPr>
            <w:tcW w:w="1245" w:type="dxa"/>
            <w:noWrap w:val="0"/>
            <w:vAlign w:val="center"/>
          </w:tcPr>
          <w:p w14:paraId="4A3C97D8">
            <w:pPr>
              <w:jc w:val="center"/>
              <w:rPr>
                <w:rFonts w:hint="eastAsia" w:ascii="宋体" w:cs="宋体"/>
                <w:sz w:val="24"/>
              </w:rPr>
            </w:pPr>
            <w:r>
              <w:rPr>
                <w:rFonts w:hint="eastAsia" w:ascii="宋体" w:cs="宋体"/>
                <w:sz w:val="24"/>
              </w:rPr>
              <w:t>主要项目名称</w:t>
            </w:r>
          </w:p>
        </w:tc>
      </w:tr>
      <w:tr w14:paraId="6A48C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191AE513">
            <w:pPr>
              <w:rPr>
                <w:rFonts w:hint="eastAsia" w:ascii="宋体" w:cs="宋体"/>
                <w:sz w:val="24"/>
              </w:rPr>
            </w:pPr>
          </w:p>
        </w:tc>
        <w:tc>
          <w:tcPr>
            <w:tcW w:w="686" w:type="dxa"/>
            <w:noWrap w:val="0"/>
            <w:vAlign w:val="top"/>
          </w:tcPr>
          <w:p w14:paraId="43016111">
            <w:pPr>
              <w:rPr>
                <w:rFonts w:hint="eastAsia" w:ascii="宋体" w:cs="宋体"/>
                <w:sz w:val="24"/>
              </w:rPr>
            </w:pPr>
          </w:p>
        </w:tc>
        <w:tc>
          <w:tcPr>
            <w:tcW w:w="686" w:type="dxa"/>
            <w:noWrap w:val="0"/>
            <w:vAlign w:val="top"/>
          </w:tcPr>
          <w:p w14:paraId="708C99A6">
            <w:pPr>
              <w:rPr>
                <w:rFonts w:hint="eastAsia" w:ascii="宋体" w:cs="宋体"/>
                <w:sz w:val="24"/>
              </w:rPr>
            </w:pPr>
          </w:p>
        </w:tc>
        <w:tc>
          <w:tcPr>
            <w:tcW w:w="1207" w:type="dxa"/>
            <w:noWrap w:val="0"/>
            <w:vAlign w:val="top"/>
          </w:tcPr>
          <w:p w14:paraId="651D0360">
            <w:pPr>
              <w:rPr>
                <w:rFonts w:hint="eastAsia" w:ascii="宋体" w:cs="宋体"/>
                <w:sz w:val="24"/>
              </w:rPr>
            </w:pPr>
          </w:p>
        </w:tc>
        <w:tc>
          <w:tcPr>
            <w:tcW w:w="808" w:type="dxa"/>
            <w:noWrap w:val="0"/>
            <w:vAlign w:val="top"/>
          </w:tcPr>
          <w:p w14:paraId="1993E1D5">
            <w:pPr>
              <w:rPr>
                <w:rFonts w:hint="eastAsia" w:ascii="宋体" w:cs="宋体"/>
                <w:sz w:val="24"/>
              </w:rPr>
            </w:pPr>
          </w:p>
        </w:tc>
        <w:tc>
          <w:tcPr>
            <w:tcW w:w="738" w:type="dxa"/>
            <w:noWrap w:val="0"/>
            <w:vAlign w:val="top"/>
          </w:tcPr>
          <w:p w14:paraId="3B9D4A46">
            <w:pPr>
              <w:rPr>
                <w:rFonts w:hint="eastAsia" w:ascii="宋体" w:cs="宋体"/>
                <w:sz w:val="24"/>
              </w:rPr>
            </w:pPr>
          </w:p>
        </w:tc>
        <w:tc>
          <w:tcPr>
            <w:tcW w:w="773" w:type="dxa"/>
            <w:noWrap w:val="0"/>
            <w:vAlign w:val="top"/>
          </w:tcPr>
          <w:p w14:paraId="6BFEA116">
            <w:pPr>
              <w:rPr>
                <w:rFonts w:hint="eastAsia" w:ascii="宋体" w:cs="宋体"/>
                <w:sz w:val="24"/>
              </w:rPr>
            </w:pPr>
          </w:p>
        </w:tc>
        <w:tc>
          <w:tcPr>
            <w:tcW w:w="735" w:type="dxa"/>
            <w:noWrap w:val="0"/>
            <w:vAlign w:val="top"/>
          </w:tcPr>
          <w:p w14:paraId="45C33F9B">
            <w:pPr>
              <w:rPr>
                <w:rFonts w:hint="eastAsia" w:ascii="宋体" w:cs="宋体"/>
                <w:sz w:val="24"/>
              </w:rPr>
            </w:pPr>
          </w:p>
        </w:tc>
        <w:tc>
          <w:tcPr>
            <w:tcW w:w="820" w:type="dxa"/>
            <w:noWrap w:val="0"/>
            <w:vAlign w:val="top"/>
          </w:tcPr>
          <w:p w14:paraId="5172A2FA">
            <w:pPr>
              <w:rPr>
                <w:rFonts w:hint="eastAsia" w:ascii="宋体" w:cs="宋体"/>
                <w:sz w:val="24"/>
              </w:rPr>
            </w:pPr>
          </w:p>
        </w:tc>
        <w:tc>
          <w:tcPr>
            <w:tcW w:w="1065" w:type="dxa"/>
            <w:noWrap w:val="0"/>
            <w:vAlign w:val="top"/>
          </w:tcPr>
          <w:p w14:paraId="7C7D7462">
            <w:pPr>
              <w:rPr>
                <w:rFonts w:hint="eastAsia" w:ascii="宋体" w:cs="宋体"/>
                <w:sz w:val="24"/>
              </w:rPr>
            </w:pPr>
          </w:p>
        </w:tc>
        <w:tc>
          <w:tcPr>
            <w:tcW w:w="1245" w:type="dxa"/>
            <w:noWrap w:val="0"/>
            <w:vAlign w:val="top"/>
          </w:tcPr>
          <w:p w14:paraId="2CB186F8">
            <w:pPr>
              <w:rPr>
                <w:rFonts w:hint="eastAsia" w:ascii="宋体" w:cs="宋体"/>
                <w:sz w:val="24"/>
              </w:rPr>
            </w:pPr>
          </w:p>
        </w:tc>
      </w:tr>
      <w:tr w14:paraId="55527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30AB64FD">
            <w:pPr>
              <w:rPr>
                <w:rFonts w:hint="eastAsia" w:ascii="宋体" w:cs="宋体"/>
                <w:sz w:val="24"/>
              </w:rPr>
            </w:pPr>
          </w:p>
        </w:tc>
        <w:tc>
          <w:tcPr>
            <w:tcW w:w="686" w:type="dxa"/>
            <w:noWrap w:val="0"/>
            <w:vAlign w:val="top"/>
          </w:tcPr>
          <w:p w14:paraId="4188FAD3">
            <w:pPr>
              <w:rPr>
                <w:rFonts w:hint="eastAsia" w:ascii="宋体" w:cs="宋体"/>
                <w:sz w:val="24"/>
              </w:rPr>
            </w:pPr>
          </w:p>
        </w:tc>
        <w:tc>
          <w:tcPr>
            <w:tcW w:w="686" w:type="dxa"/>
            <w:noWrap w:val="0"/>
            <w:vAlign w:val="top"/>
          </w:tcPr>
          <w:p w14:paraId="18127BC7">
            <w:pPr>
              <w:rPr>
                <w:rFonts w:hint="eastAsia" w:ascii="宋体" w:cs="宋体"/>
                <w:sz w:val="24"/>
              </w:rPr>
            </w:pPr>
          </w:p>
        </w:tc>
        <w:tc>
          <w:tcPr>
            <w:tcW w:w="1207" w:type="dxa"/>
            <w:noWrap w:val="0"/>
            <w:vAlign w:val="top"/>
          </w:tcPr>
          <w:p w14:paraId="42B9583A">
            <w:pPr>
              <w:rPr>
                <w:rFonts w:hint="eastAsia" w:ascii="宋体" w:cs="宋体"/>
                <w:sz w:val="24"/>
              </w:rPr>
            </w:pPr>
          </w:p>
        </w:tc>
        <w:tc>
          <w:tcPr>
            <w:tcW w:w="808" w:type="dxa"/>
            <w:noWrap w:val="0"/>
            <w:vAlign w:val="top"/>
          </w:tcPr>
          <w:p w14:paraId="59CF317C">
            <w:pPr>
              <w:rPr>
                <w:rFonts w:hint="eastAsia" w:ascii="宋体" w:cs="宋体"/>
                <w:sz w:val="24"/>
              </w:rPr>
            </w:pPr>
          </w:p>
        </w:tc>
        <w:tc>
          <w:tcPr>
            <w:tcW w:w="738" w:type="dxa"/>
            <w:noWrap w:val="0"/>
            <w:vAlign w:val="top"/>
          </w:tcPr>
          <w:p w14:paraId="675671D9">
            <w:pPr>
              <w:rPr>
                <w:rFonts w:hint="eastAsia" w:ascii="宋体" w:cs="宋体"/>
                <w:sz w:val="24"/>
              </w:rPr>
            </w:pPr>
          </w:p>
        </w:tc>
        <w:tc>
          <w:tcPr>
            <w:tcW w:w="773" w:type="dxa"/>
            <w:noWrap w:val="0"/>
            <w:vAlign w:val="top"/>
          </w:tcPr>
          <w:p w14:paraId="2412F549">
            <w:pPr>
              <w:rPr>
                <w:rFonts w:hint="eastAsia" w:ascii="宋体" w:cs="宋体"/>
                <w:sz w:val="24"/>
              </w:rPr>
            </w:pPr>
          </w:p>
        </w:tc>
        <w:tc>
          <w:tcPr>
            <w:tcW w:w="735" w:type="dxa"/>
            <w:noWrap w:val="0"/>
            <w:vAlign w:val="top"/>
          </w:tcPr>
          <w:p w14:paraId="00846DD4">
            <w:pPr>
              <w:rPr>
                <w:rFonts w:hint="eastAsia" w:ascii="宋体" w:cs="宋体"/>
                <w:sz w:val="24"/>
              </w:rPr>
            </w:pPr>
          </w:p>
        </w:tc>
        <w:tc>
          <w:tcPr>
            <w:tcW w:w="820" w:type="dxa"/>
            <w:noWrap w:val="0"/>
            <w:vAlign w:val="top"/>
          </w:tcPr>
          <w:p w14:paraId="268535AD">
            <w:pPr>
              <w:rPr>
                <w:rFonts w:hint="eastAsia" w:ascii="宋体" w:cs="宋体"/>
                <w:sz w:val="24"/>
              </w:rPr>
            </w:pPr>
          </w:p>
        </w:tc>
        <w:tc>
          <w:tcPr>
            <w:tcW w:w="1065" w:type="dxa"/>
            <w:noWrap w:val="0"/>
            <w:vAlign w:val="top"/>
          </w:tcPr>
          <w:p w14:paraId="756B3D6C">
            <w:pPr>
              <w:rPr>
                <w:rFonts w:hint="eastAsia" w:ascii="宋体" w:cs="宋体"/>
                <w:sz w:val="24"/>
              </w:rPr>
            </w:pPr>
          </w:p>
        </w:tc>
        <w:tc>
          <w:tcPr>
            <w:tcW w:w="1245" w:type="dxa"/>
            <w:noWrap w:val="0"/>
            <w:vAlign w:val="top"/>
          </w:tcPr>
          <w:p w14:paraId="46CCD7C5">
            <w:pPr>
              <w:rPr>
                <w:rFonts w:hint="eastAsia" w:ascii="宋体" w:cs="宋体"/>
                <w:sz w:val="24"/>
              </w:rPr>
            </w:pPr>
          </w:p>
        </w:tc>
      </w:tr>
      <w:tr w14:paraId="433B5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05A15869">
            <w:pPr>
              <w:rPr>
                <w:rFonts w:hint="eastAsia" w:ascii="宋体" w:cs="宋体"/>
                <w:sz w:val="24"/>
              </w:rPr>
            </w:pPr>
          </w:p>
        </w:tc>
        <w:tc>
          <w:tcPr>
            <w:tcW w:w="686" w:type="dxa"/>
            <w:noWrap w:val="0"/>
            <w:vAlign w:val="top"/>
          </w:tcPr>
          <w:p w14:paraId="108DBD16">
            <w:pPr>
              <w:rPr>
                <w:rFonts w:hint="eastAsia" w:ascii="宋体" w:cs="宋体"/>
                <w:sz w:val="24"/>
              </w:rPr>
            </w:pPr>
          </w:p>
        </w:tc>
        <w:tc>
          <w:tcPr>
            <w:tcW w:w="686" w:type="dxa"/>
            <w:noWrap w:val="0"/>
            <w:vAlign w:val="top"/>
          </w:tcPr>
          <w:p w14:paraId="232C4B10">
            <w:pPr>
              <w:rPr>
                <w:rFonts w:hint="eastAsia" w:ascii="宋体" w:cs="宋体"/>
                <w:sz w:val="24"/>
              </w:rPr>
            </w:pPr>
          </w:p>
        </w:tc>
        <w:tc>
          <w:tcPr>
            <w:tcW w:w="1207" w:type="dxa"/>
            <w:noWrap w:val="0"/>
            <w:vAlign w:val="top"/>
          </w:tcPr>
          <w:p w14:paraId="52BC0D2E">
            <w:pPr>
              <w:rPr>
                <w:rFonts w:hint="eastAsia" w:ascii="宋体" w:cs="宋体"/>
                <w:sz w:val="24"/>
              </w:rPr>
            </w:pPr>
          </w:p>
        </w:tc>
        <w:tc>
          <w:tcPr>
            <w:tcW w:w="808" w:type="dxa"/>
            <w:noWrap w:val="0"/>
            <w:vAlign w:val="top"/>
          </w:tcPr>
          <w:p w14:paraId="6E8E1D12">
            <w:pPr>
              <w:rPr>
                <w:rFonts w:hint="eastAsia" w:ascii="宋体" w:cs="宋体"/>
                <w:sz w:val="24"/>
              </w:rPr>
            </w:pPr>
          </w:p>
        </w:tc>
        <w:tc>
          <w:tcPr>
            <w:tcW w:w="738" w:type="dxa"/>
            <w:noWrap w:val="0"/>
            <w:vAlign w:val="top"/>
          </w:tcPr>
          <w:p w14:paraId="632D23FB">
            <w:pPr>
              <w:rPr>
                <w:rFonts w:hint="eastAsia" w:ascii="宋体" w:cs="宋体"/>
                <w:sz w:val="24"/>
              </w:rPr>
            </w:pPr>
          </w:p>
        </w:tc>
        <w:tc>
          <w:tcPr>
            <w:tcW w:w="773" w:type="dxa"/>
            <w:noWrap w:val="0"/>
            <w:vAlign w:val="top"/>
          </w:tcPr>
          <w:p w14:paraId="49019815">
            <w:pPr>
              <w:rPr>
                <w:rFonts w:hint="eastAsia" w:ascii="宋体" w:cs="宋体"/>
                <w:sz w:val="24"/>
              </w:rPr>
            </w:pPr>
          </w:p>
        </w:tc>
        <w:tc>
          <w:tcPr>
            <w:tcW w:w="735" w:type="dxa"/>
            <w:noWrap w:val="0"/>
            <w:vAlign w:val="top"/>
          </w:tcPr>
          <w:p w14:paraId="346F4155">
            <w:pPr>
              <w:rPr>
                <w:rFonts w:hint="eastAsia" w:ascii="宋体" w:cs="宋体"/>
                <w:sz w:val="24"/>
              </w:rPr>
            </w:pPr>
          </w:p>
        </w:tc>
        <w:tc>
          <w:tcPr>
            <w:tcW w:w="820" w:type="dxa"/>
            <w:noWrap w:val="0"/>
            <w:vAlign w:val="top"/>
          </w:tcPr>
          <w:p w14:paraId="1ED0F6D3">
            <w:pPr>
              <w:rPr>
                <w:rFonts w:hint="eastAsia" w:ascii="宋体" w:cs="宋体"/>
                <w:sz w:val="24"/>
              </w:rPr>
            </w:pPr>
          </w:p>
        </w:tc>
        <w:tc>
          <w:tcPr>
            <w:tcW w:w="1065" w:type="dxa"/>
            <w:noWrap w:val="0"/>
            <w:vAlign w:val="top"/>
          </w:tcPr>
          <w:p w14:paraId="3F81F6A8">
            <w:pPr>
              <w:rPr>
                <w:rFonts w:hint="eastAsia" w:ascii="宋体" w:cs="宋体"/>
                <w:sz w:val="24"/>
              </w:rPr>
            </w:pPr>
          </w:p>
        </w:tc>
        <w:tc>
          <w:tcPr>
            <w:tcW w:w="1245" w:type="dxa"/>
            <w:noWrap w:val="0"/>
            <w:vAlign w:val="top"/>
          </w:tcPr>
          <w:p w14:paraId="75151E40">
            <w:pPr>
              <w:rPr>
                <w:rFonts w:hint="eastAsia" w:ascii="宋体" w:cs="宋体"/>
                <w:sz w:val="24"/>
              </w:rPr>
            </w:pPr>
          </w:p>
        </w:tc>
      </w:tr>
      <w:tr w14:paraId="3D601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6E1CB10A">
            <w:pPr>
              <w:rPr>
                <w:rFonts w:hint="eastAsia" w:ascii="宋体" w:cs="宋体"/>
                <w:sz w:val="24"/>
              </w:rPr>
            </w:pPr>
          </w:p>
        </w:tc>
        <w:tc>
          <w:tcPr>
            <w:tcW w:w="686" w:type="dxa"/>
            <w:noWrap w:val="0"/>
            <w:vAlign w:val="top"/>
          </w:tcPr>
          <w:p w14:paraId="22ADAF53">
            <w:pPr>
              <w:rPr>
                <w:rFonts w:hint="eastAsia" w:ascii="宋体" w:cs="宋体"/>
                <w:sz w:val="24"/>
              </w:rPr>
            </w:pPr>
          </w:p>
        </w:tc>
        <w:tc>
          <w:tcPr>
            <w:tcW w:w="686" w:type="dxa"/>
            <w:noWrap w:val="0"/>
            <w:vAlign w:val="top"/>
          </w:tcPr>
          <w:p w14:paraId="5B78DAF9">
            <w:pPr>
              <w:rPr>
                <w:rFonts w:hint="eastAsia" w:ascii="宋体" w:cs="宋体"/>
                <w:sz w:val="24"/>
              </w:rPr>
            </w:pPr>
          </w:p>
        </w:tc>
        <w:tc>
          <w:tcPr>
            <w:tcW w:w="1207" w:type="dxa"/>
            <w:noWrap w:val="0"/>
            <w:vAlign w:val="top"/>
          </w:tcPr>
          <w:p w14:paraId="6D2B3898">
            <w:pPr>
              <w:rPr>
                <w:rFonts w:hint="eastAsia" w:ascii="宋体" w:cs="宋体"/>
                <w:sz w:val="24"/>
              </w:rPr>
            </w:pPr>
          </w:p>
        </w:tc>
        <w:tc>
          <w:tcPr>
            <w:tcW w:w="808" w:type="dxa"/>
            <w:noWrap w:val="0"/>
            <w:vAlign w:val="top"/>
          </w:tcPr>
          <w:p w14:paraId="65050063">
            <w:pPr>
              <w:rPr>
                <w:rFonts w:hint="eastAsia" w:ascii="宋体" w:cs="宋体"/>
                <w:sz w:val="24"/>
              </w:rPr>
            </w:pPr>
          </w:p>
        </w:tc>
        <w:tc>
          <w:tcPr>
            <w:tcW w:w="738" w:type="dxa"/>
            <w:noWrap w:val="0"/>
            <w:vAlign w:val="top"/>
          </w:tcPr>
          <w:p w14:paraId="1E16EF27">
            <w:pPr>
              <w:rPr>
                <w:rFonts w:hint="eastAsia" w:ascii="宋体" w:cs="宋体"/>
                <w:sz w:val="24"/>
              </w:rPr>
            </w:pPr>
          </w:p>
        </w:tc>
        <w:tc>
          <w:tcPr>
            <w:tcW w:w="773" w:type="dxa"/>
            <w:noWrap w:val="0"/>
            <w:vAlign w:val="top"/>
          </w:tcPr>
          <w:p w14:paraId="06FFD90B">
            <w:pPr>
              <w:rPr>
                <w:rFonts w:hint="eastAsia" w:ascii="宋体" w:cs="宋体"/>
                <w:sz w:val="24"/>
              </w:rPr>
            </w:pPr>
          </w:p>
        </w:tc>
        <w:tc>
          <w:tcPr>
            <w:tcW w:w="735" w:type="dxa"/>
            <w:noWrap w:val="0"/>
            <w:vAlign w:val="top"/>
          </w:tcPr>
          <w:p w14:paraId="39E6791A">
            <w:pPr>
              <w:rPr>
                <w:rFonts w:hint="eastAsia" w:ascii="宋体" w:cs="宋体"/>
                <w:sz w:val="24"/>
              </w:rPr>
            </w:pPr>
          </w:p>
        </w:tc>
        <w:tc>
          <w:tcPr>
            <w:tcW w:w="820" w:type="dxa"/>
            <w:noWrap w:val="0"/>
            <w:vAlign w:val="top"/>
          </w:tcPr>
          <w:p w14:paraId="2F7E6C57">
            <w:pPr>
              <w:rPr>
                <w:rFonts w:hint="eastAsia" w:ascii="宋体" w:cs="宋体"/>
                <w:sz w:val="24"/>
              </w:rPr>
            </w:pPr>
          </w:p>
        </w:tc>
        <w:tc>
          <w:tcPr>
            <w:tcW w:w="1065" w:type="dxa"/>
            <w:noWrap w:val="0"/>
            <w:vAlign w:val="top"/>
          </w:tcPr>
          <w:p w14:paraId="68554B0E">
            <w:pPr>
              <w:rPr>
                <w:rFonts w:hint="eastAsia" w:ascii="宋体" w:cs="宋体"/>
                <w:sz w:val="24"/>
              </w:rPr>
            </w:pPr>
          </w:p>
        </w:tc>
        <w:tc>
          <w:tcPr>
            <w:tcW w:w="1245" w:type="dxa"/>
            <w:noWrap w:val="0"/>
            <w:vAlign w:val="top"/>
          </w:tcPr>
          <w:p w14:paraId="08AB70FA">
            <w:pPr>
              <w:rPr>
                <w:rFonts w:hint="eastAsia" w:ascii="宋体" w:cs="宋体"/>
                <w:sz w:val="24"/>
              </w:rPr>
            </w:pPr>
          </w:p>
        </w:tc>
      </w:tr>
      <w:tr w14:paraId="3763E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64632FD4">
            <w:pPr>
              <w:rPr>
                <w:rFonts w:hint="eastAsia" w:ascii="宋体" w:cs="宋体"/>
                <w:sz w:val="24"/>
              </w:rPr>
            </w:pPr>
          </w:p>
        </w:tc>
        <w:tc>
          <w:tcPr>
            <w:tcW w:w="686" w:type="dxa"/>
            <w:noWrap w:val="0"/>
            <w:vAlign w:val="top"/>
          </w:tcPr>
          <w:p w14:paraId="1F9216C3">
            <w:pPr>
              <w:rPr>
                <w:rFonts w:hint="eastAsia" w:ascii="宋体" w:cs="宋体"/>
                <w:sz w:val="24"/>
              </w:rPr>
            </w:pPr>
          </w:p>
        </w:tc>
        <w:tc>
          <w:tcPr>
            <w:tcW w:w="686" w:type="dxa"/>
            <w:noWrap w:val="0"/>
            <w:vAlign w:val="top"/>
          </w:tcPr>
          <w:p w14:paraId="4EF4C07A">
            <w:pPr>
              <w:rPr>
                <w:rFonts w:hint="eastAsia" w:ascii="宋体" w:cs="宋体"/>
                <w:sz w:val="24"/>
              </w:rPr>
            </w:pPr>
          </w:p>
        </w:tc>
        <w:tc>
          <w:tcPr>
            <w:tcW w:w="1207" w:type="dxa"/>
            <w:noWrap w:val="0"/>
            <w:vAlign w:val="top"/>
          </w:tcPr>
          <w:p w14:paraId="6EFE57B4">
            <w:pPr>
              <w:rPr>
                <w:rFonts w:hint="eastAsia" w:ascii="宋体" w:cs="宋体"/>
                <w:sz w:val="24"/>
              </w:rPr>
            </w:pPr>
          </w:p>
        </w:tc>
        <w:tc>
          <w:tcPr>
            <w:tcW w:w="808" w:type="dxa"/>
            <w:noWrap w:val="0"/>
            <w:vAlign w:val="top"/>
          </w:tcPr>
          <w:p w14:paraId="3FE7C729">
            <w:pPr>
              <w:rPr>
                <w:rFonts w:hint="eastAsia" w:ascii="宋体" w:cs="宋体"/>
                <w:sz w:val="24"/>
              </w:rPr>
            </w:pPr>
          </w:p>
        </w:tc>
        <w:tc>
          <w:tcPr>
            <w:tcW w:w="738" w:type="dxa"/>
            <w:noWrap w:val="0"/>
            <w:vAlign w:val="top"/>
          </w:tcPr>
          <w:p w14:paraId="746CB1DA">
            <w:pPr>
              <w:rPr>
                <w:rFonts w:hint="eastAsia" w:ascii="宋体" w:cs="宋体"/>
                <w:sz w:val="24"/>
              </w:rPr>
            </w:pPr>
          </w:p>
        </w:tc>
        <w:tc>
          <w:tcPr>
            <w:tcW w:w="773" w:type="dxa"/>
            <w:noWrap w:val="0"/>
            <w:vAlign w:val="top"/>
          </w:tcPr>
          <w:p w14:paraId="49368AE8">
            <w:pPr>
              <w:rPr>
                <w:rFonts w:hint="eastAsia" w:ascii="宋体" w:cs="宋体"/>
                <w:sz w:val="24"/>
              </w:rPr>
            </w:pPr>
          </w:p>
        </w:tc>
        <w:tc>
          <w:tcPr>
            <w:tcW w:w="735" w:type="dxa"/>
            <w:noWrap w:val="0"/>
            <w:vAlign w:val="top"/>
          </w:tcPr>
          <w:p w14:paraId="6E1260C0">
            <w:pPr>
              <w:rPr>
                <w:rFonts w:hint="eastAsia" w:ascii="宋体" w:cs="宋体"/>
                <w:sz w:val="24"/>
              </w:rPr>
            </w:pPr>
          </w:p>
        </w:tc>
        <w:tc>
          <w:tcPr>
            <w:tcW w:w="820" w:type="dxa"/>
            <w:noWrap w:val="0"/>
            <w:vAlign w:val="top"/>
          </w:tcPr>
          <w:p w14:paraId="69798B42">
            <w:pPr>
              <w:rPr>
                <w:rFonts w:hint="eastAsia" w:ascii="宋体" w:cs="宋体"/>
                <w:sz w:val="24"/>
              </w:rPr>
            </w:pPr>
          </w:p>
        </w:tc>
        <w:tc>
          <w:tcPr>
            <w:tcW w:w="1065" w:type="dxa"/>
            <w:noWrap w:val="0"/>
            <w:vAlign w:val="top"/>
          </w:tcPr>
          <w:p w14:paraId="64C6D623">
            <w:pPr>
              <w:rPr>
                <w:rFonts w:hint="eastAsia" w:ascii="宋体" w:cs="宋体"/>
                <w:sz w:val="24"/>
              </w:rPr>
            </w:pPr>
          </w:p>
        </w:tc>
        <w:tc>
          <w:tcPr>
            <w:tcW w:w="1245" w:type="dxa"/>
            <w:noWrap w:val="0"/>
            <w:vAlign w:val="top"/>
          </w:tcPr>
          <w:p w14:paraId="0A82DE87">
            <w:pPr>
              <w:rPr>
                <w:rFonts w:hint="eastAsia" w:ascii="宋体" w:cs="宋体"/>
                <w:sz w:val="24"/>
              </w:rPr>
            </w:pPr>
          </w:p>
        </w:tc>
      </w:tr>
      <w:tr w14:paraId="6BBD1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noWrap w:val="0"/>
            <w:vAlign w:val="top"/>
          </w:tcPr>
          <w:p w14:paraId="5A362330">
            <w:pPr>
              <w:rPr>
                <w:rFonts w:hint="eastAsia" w:ascii="宋体" w:cs="宋体"/>
                <w:sz w:val="24"/>
              </w:rPr>
            </w:pPr>
          </w:p>
        </w:tc>
        <w:tc>
          <w:tcPr>
            <w:tcW w:w="686" w:type="dxa"/>
            <w:noWrap w:val="0"/>
            <w:vAlign w:val="top"/>
          </w:tcPr>
          <w:p w14:paraId="239DD7C3">
            <w:pPr>
              <w:rPr>
                <w:rFonts w:hint="eastAsia" w:ascii="宋体" w:cs="宋体"/>
                <w:sz w:val="24"/>
              </w:rPr>
            </w:pPr>
          </w:p>
        </w:tc>
        <w:tc>
          <w:tcPr>
            <w:tcW w:w="686" w:type="dxa"/>
            <w:noWrap w:val="0"/>
            <w:vAlign w:val="top"/>
          </w:tcPr>
          <w:p w14:paraId="5DED0F38">
            <w:pPr>
              <w:rPr>
                <w:rFonts w:hint="eastAsia" w:ascii="宋体" w:cs="宋体"/>
                <w:sz w:val="24"/>
              </w:rPr>
            </w:pPr>
          </w:p>
        </w:tc>
        <w:tc>
          <w:tcPr>
            <w:tcW w:w="1207" w:type="dxa"/>
            <w:noWrap w:val="0"/>
            <w:vAlign w:val="top"/>
          </w:tcPr>
          <w:p w14:paraId="3DB1A976">
            <w:pPr>
              <w:rPr>
                <w:rFonts w:hint="eastAsia" w:ascii="宋体" w:cs="宋体"/>
                <w:sz w:val="24"/>
              </w:rPr>
            </w:pPr>
          </w:p>
        </w:tc>
        <w:tc>
          <w:tcPr>
            <w:tcW w:w="808" w:type="dxa"/>
            <w:noWrap w:val="0"/>
            <w:vAlign w:val="top"/>
          </w:tcPr>
          <w:p w14:paraId="06FC5C67">
            <w:pPr>
              <w:rPr>
                <w:rFonts w:hint="eastAsia" w:ascii="宋体" w:cs="宋体"/>
                <w:sz w:val="24"/>
              </w:rPr>
            </w:pPr>
          </w:p>
        </w:tc>
        <w:tc>
          <w:tcPr>
            <w:tcW w:w="738" w:type="dxa"/>
            <w:noWrap w:val="0"/>
            <w:vAlign w:val="top"/>
          </w:tcPr>
          <w:p w14:paraId="78FCD2D6">
            <w:pPr>
              <w:rPr>
                <w:rFonts w:hint="eastAsia" w:ascii="宋体" w:cs="宋体"/>
                <w:sz w:val="24"/>
              </w:rPr>
            </w:pPr>
          </w:p>
        </w:tc>
        <w:tc>
          <w:tcPr>
            <w:tcW w:w="773" w:type="dxa"/>
            <w:noWrap w:val="0"/>
            <w:vAlign w:val="top"/>
          </w:tcPr>
          <w:p w14:paraId="3997E644">
            <w:pPr>
              <w:rPr>
                <w:rFonts w:hint="eastAsia" w:ascii="宋体" w:cs="宋体"/>
                <w:sz w:val="24"/>
              </w:rPr>
            </w:pPr>
          </w:p>
        </w:tc>
        <w:tc>
          <w:tcPr>
            <w:tcW w:w="735" w:type="dxa"/>
            <w:noWrap w:val="0"/>
            <w:vAlign w:val="top"/>
          </w:tcPr>
          <w:p w14:paraId="13DEC27F">
            <w:pPr>
              <w:rPr>
                <w:rFonts w:hint="eastAsia" w:ascii="宋体" w:cs="宋体"/>
                <w:sz w:val="24"/>
              </w:rPr>
            </w:pPr>
          </w:p>
        </w:tc>
        <w:tc>
          <w:tcPr>
            <w:tcW w:w="820" w:type="dxa"/>
            <w:noWrap w:val="0"/>
            <w:vAlign w:val="top"/>
          </w:tcPr>
          <w:p w14:paraId="1910EAB0">
            <w:pPr>
              <w:rPr>
                <w:rFonts w:hint="eastAsia" w:ascii="宋体" w:cs="宋体"/>
                <w:sz w:val="24"/>
              </w:rPr>
            </w:pPr>
          </w:p>
        </w:tc>
        <w:tc>
          <w:tcPr>
            <w:tcW w:w="1065" w:type="dxa"/>
            <w:noWrap w:val="0"/>
            <w:vAlign w:val="top"/>
          </w:tcPr>
          <w:p w14:paraId="0FF632ED">
            <w:pPr>
              <w:rPr>
                <w:rFonts w:hint="eastAsia" w:ascii="宋体" w:cs="宋体"/>
                <w:sz w:val="24"/>
              </w:rPr>
            </w:pPr>
          </w:p>
        </w:tc>
        <w:tc>
          <w:tcPr>
            <w:tcW w:w="1245" w:type="dxa"/>
            <w:noWrap w:val="0"/>
            <w:vAlign w:val="top"/>
          </w:tcPr>
          <w:p w14:paraId="0D87FE76">
            <w:pPr>
              <w:rPr>
                <w:rFonts w:hint="eastAsia" w:ascii="宋体" w:cs="宋体"/>
                <w:sz w:val="24"/>
              </w:rPr>
            </w:pPr>
          </w:p>
        </w:tc>
      </w:tr>
      <w:tr w14:paraId="6E05D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9" w:hRule="atLeast"/>
        </w:trPr>
        <w:tc>
          <w:tcPr>
            <w:tcW w:w="9453" w:type="dxa"/>
            <w:gridSpan w:val="11"/>
            <w:noWrap w:val="0"/>
            <w:vAlign w:val="top"/>
          </w:tcPr>
          <w:p w14:paraId="59EC5E93">
            <w:pPr>
              <w:ind w:firstLine="360"/>
              <w:rPr>
                <w:rFonts w:hint="eastAsia" w:ascii="宋体" w:cs="宋体"/>
                <w:sz w:val="24"/>
              </w:rPr>
            </w:pPr>
            <w:r>
              <w:rPr>
                <w:rFonts w:hint="eastAsia" w:ascii="宋体" w:cs="宋体"/>
                <w:sz w:val="24"/>
              </w:rPr>
              <w:t xml:space="preserve">一旦我单位中标，将实行项目负责人负责制，我方保证并配备上述项目管理机构。上述填报内容真实，若不真实，愿按有关规定接受处理。项目管理班子机构设置、职责分工等情况另附资料说明。             </w:t>
            </w:r>
          </w:p>
        </w:tc>
      </w:tr>
    </w:tbl>
    <w:p w14:paraId="43611D9D">
      <w:pPr>
        <w:jc w:val="center"/>
        <w:rPr>
          <w:rFonts w:hint="eastAsia" w:ascii="宋体" w:cs="宋体"/>
          <w:sz w:val="24"/>
        </w:rPr>
      </w:pPr>
    </w:p>
    <w:p w14:paraId="32D35D94">
      <w:pPr>
        <w:jc w:val="left"/>
        <w:rPr>
          <w:rFonts w:hint="eastAsia" w:ascii="宋体" w:cs="宋体"/>
          <w:sz w:val="24"/>
        </w:rPr>
      </w:pPr>
    </w:p>
    <w:p w14:paraId="2252EC4D">
      <w:pPr>
        <w:spacing w:line="360" w:lineRule="auto"/>
        <w:jc w:val="left"/>
        <w:rPr>
          <w:rFonts w:hint="eastAsia" w:ascii="宋体"/>
          <w:sz w:val="24"/>
        </w:rPr>
      </w:pPr>
      <w:r>
        <w:rPr>
          <w:rFonts w:hint="eastAsia" w:ascii="宋体"/>
          <w:sz w:val="24"/>
        </w:rPr>
        <w:t>注：上表可自行延长。</w:t>
      </w:r>
    </w:p>
    <w:p w14:paraId="661566AB">
      <w:pPr>
        <w:spacing w:line="440" w:lineRule="exact"/>
        <w:rPr>
          <w:rFonts w:hint="eastAsia" w:ascii="宋体"/>
          <w:sz w:val="24"/>
        </w:rPr>
      </w:pPr>
      <w:r>
        <w:rPr>
          <w:rFonts w:hint="eastAsia" w:ascii="宋体"/>
          <w:sz w:val="24"/>
        </w:rPr>
        <w:t>后附证书、合同、社保等资料。</w:t>
      </w:r>
    </w:p>
    <w:p w14:paraId="4F3D59BB">
      <w:pPr>
        <w:jc w:val="center"/>
        <w:rPr>
          <w:rFonts w:hint="eastAsia" w:ascii="宋体" w:cs="宋体"/>
          <w:sz w:val="24"/>
        </w:rPr>
      </w:pPr>
    </w:p>
    <w:p w14:paraId="05CCBF7C">
      <w:pPr>
        <w:jc w:val="center"/>
        <w:rPr>
          <w:rFonts w:hint="eastAsia" w:ascii="宋体" w:cs="宋体"/>
          <w:sz w:val="24"/>
        </w:rPr>
      </w:pPr>
    </w:p>
    <w:p w14:paraId="1F3D4A39">
      <w:pPr>
        <w:jc w:val="center"/>
        <w:rPr>
          <w:rFonts w:hint="eastAsia" w:ascii="宋体" w:cs="宋体"/>
          <w:sz w:val="24"/>
        </w:rPr>
      </w:pPr>
    </w:p>
    <w:p w14:paraId="2D0A4A84">
      <w:pPr>
        <w:rPr>
          <w:rFonts w:hint="eastAsia" w:ascii="宋体" w:cs="宋体"/>
          <w:sz w:val="24"/>
        </w:rPr>
      </w:pPr>
    </w:p>
    <w:p w14:paraId="1E8CD5E1">
      <w:pPr>
        <w:jc w:val="center"/>
        <w:rPr>
          <w:rFonts w:hint="eastAsia" w:ascii="宋体" w:cs="宋体"/>
          <w:sz w:val="24"/>
        </w:rPr>
      </w:pPr>
    </w:p>
    <w:p w14:paraId="6008F7BB">
      <w:pPr>
        <w:jc w:val="center"/>
        <w:rPr>
          <w:rFonts w:hint="eastAsia" w:ascii="宋体" w:cs="宋体"/>
          <w:sz w:val="24"/>
        </w:rPr>
      </w:pPr>
      <w:r>
        <w:rPr>
          <w:rFonts w:hint="eastAsia" w:ascii="宋体" w:cs="宋体"/>
          <w:sz w:val="24"/>
        </w:rPr>
        <w:t>（2）项目负责人简历表</w:t>
      </w:r>
    </w:p>
    <w:p w14:paraId="74E74502">
      <w:pPr>
        <w:rPr>
          <w:rFonts w:hint="eastAsia" w:ascii="宋体" w:cs="宋体"/>
          <w:b/>
          <w:bCs/>
          <w:sz w:val="24"/>
        </w:rPr>
      </w:pPr>
      <w:r>
        <w:rPr>
          <w:rFonts w:hint="eastAsia" w:ascii="宋体" w:cs="宋体"/>
          <w:sz w:val="24"/>
          <w:u w:val="single"/>
        </w:rPr>
        <w:t xml:space="preserve">                    </w:t>
      </w:r>
      <w:r>
        <w:rPr>
          <w:rFonts w:hint="eastAsia" w:ascii="宋体" w:cs="宋体"/>
          <w:sz w:val="24"/>
        </w:rPr>
        <w:t xml:space="preserve">工程                                        表2                                                                                        </w:t>
      </w:r>
    </w:p>
    <w:tbl>
      <w:tblPr>
        <w:tblStyle w:val="31"/>
        <w:tblW w:w="0" w:type="auto"/>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745"/>
        <w:gridCol w:w="1355"/>
        <w:gridCol w:w="325"/>
        <w:gridCol w:w="185"/>
        <w:gridCol w:w="840"/>
        <w:gridCol w:w="540"/>
        <w:gridCol w:w="15"/>
        <w:gridCol w:w="1125"/>
        <w:gridCol w:w="435"/>
        <w:gridCol w:w="645"/>
        <w:gridCol w:w="405"/>
        <w:gridCol w:w="1395"/>
      </w:tblGrid>
      <w:tr w14:paraId="5B599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0" w:hRule="atLeast"/>
        </w:trPr>
        <w:tc>
          <w:tcPr>
            <w:tcW w:w="735" w:type="dxa"/>
            <w:noWrap w:val="0"/>
            <w:vAlign w:val="center"/>
          </w:tcPr>
          <w:p w14:paraId="3508CE49">
            <w:pPr>
              <w:jc w:val="center"/>
              <w:rPr>
                <w:rFonts w:hint="eastAsia" w:ascii="宋体" w:cs="宋体"/>
                <w:sz w:val="24"/>
              </w:rPr>
            </w:pPr>
            <w:r>
              <w:rPr>
                <w:rFonts w:hint="eastAsia" w:ascii="宋体" w:cs="宋体"/>
                <w:sz w:val="24"/>
              </w:rPr>
              <w:t>姓名</w:t>
            </w:r>
          </w:p>
        </w:tc>
        <w:tc>
          <w:tcPr>
            <w:tcW w:w="2610" w:type="dxa"/>
            <w:gridSpan w:val="4"/>
            <w:noWrap w:val="0"/>
            <w:vAlign w:val="center"/>
          </w:tcPr>
          <w:p w14:paraId="3B48D61F">
            <w:pPr>
              <w:jc w:val="center"/>
              <w:rPr>
                <w:rFonts w:hint="eastAsia" w:ascii="宋体" w:cs="宋体"/>
                <w:sz w:val="24"/>
              </w:rPr>
            </w:pPr>
          </w:p>
        </w:tc>
        <w:tc>
          <w:tcPr>
            <w:tcW w:w="840" w:type="dxa"/>
            <w:noWrap w:val="0"/>
            <w:vAlign w:val="center"/>
          </w:tcPr>
          <w:p w14:paraId="1DD702E0">
            <w:pPr>
              <w:jc w:val="center"/>
              <w:rPr>
                <w:rFonts w:hint="eastAsia" w:ascii="宋体" w:cs="宋体"/>
                <w:sz w:val="24"/>
              </w:rPr>
            </w:pPr>
            <w:r>
              <w:rPr>
                <w:rFonts w:hint="eastAsia" w:ascii="宋体" w:cs="宋体"/>
                <w:sz w:val="24"/>
              </w:rPr>
              <w:t>性别</w:t>
            </w:r>
          </w:p>
        </w:tc>
        <w:tc>
          <w:tcPr>
            <w:tcW w:w="1680" w:type="dxa"/>
            <w:gridSpan w:val="3"/>
            <w:noWrap w:val="0"/>
            <w:vAlign w:val="center"/>
          </w:tcPr>
          <w:p w14:paraId="3174EE58">
            <w:pPr>
              <w:jc w:val="center"/>
              <w:rPr>
                <w:rFonts w:hint="eastAsia" w:ascii="宋体" w:cs="宋体"/>
                <w:sz w:val="24"/>
              </w:rPr>
            </w:pPr>
          </w:p>
        </w:tc>
        <w:tc>
          <w:tcPr>
            <w:tcW w:w="1080" w:type="dxa"/>
            <w:gridSpan w:val="2"/>
            <w:noWrap w:val="0"/>
            <w:vAlign w:val="center"/>
          </w:tcPr>
          <w:p w14:paraId="2728B250">
            <w:pPr>
              <w:jc w:val="center"/>
              <w:rPr>
                <w:rFonts w:hint="eastAsia" w:ascii="宋体" w:cs="宋体"/>
                <w:sz w:val="24"/>
              </w:rPr>
            </w:pPr>
            <w:r>
              <w:rPr>
                <w:rFonts w:hint="eastAsia" w:ascii="宋体" w:cs="宋体"/>
                <w:sz w:val="24"/>
              </w:rPr>
              <w:t>年龄</w:t>
            </w:r>
          </w:p>
        </w:tc>
        <w:tc>
          <w:tcPr>
            <w:tcW w:w="1800" w:type="dxa"/>
            <w:gridSpan w:val="2"/>
            <w:noWrap w:val="0"/>
            <w:vAlign w:val="center"/>
          </w:tcPr>
          <w:p w14:paraId="07931248">
            <w:pPr>
              <w:jc w:val="center"/>
              <w:rPr>
                <w:rFonts w:hint="eastAsia" w:ascii="宋体" w:cs="宋体"/>
                <w:sz w:val="24"/>
              </w:rPr>
            </w:pPr>
          </w:p>
        </w:tc>
      </w:tr>
      <w:tr w14:paraId="1C7E6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3" w:hRule="atLeast"/>
        </w:trPr>
        <w:tc>
          <w:tcPr>
            <w:tcW w:w="735" w:type="dxa"/>
            <w:noWrap w:val="0"/>
            <w:vAlign w:val="center"/>
          </w:tcPr>
          <w:p w14:paraId="66E2D620">
            <w:pPr>
              <w:jc w:val="center"/>
              <w:rPr>
                <w:rFonts w:hint="eastAsia" w:ascii="宋体" w:cs="宋体"/>
                <w:sz w:val="24"/>
              </w:rPr>
            </w:pPr>
            <w:r>
              <w:rPr>
                <w:rFonts w:hint="eastAsia" w:ascii="宋体" w:cs="宋体"/>
                <w:sz w:val="24"/>
              </w:rPr>
              <w:t>职务</w:t>
            </w:r>
          </w:p>
        </w:tc>
        <w:tc>
          <w:tcPr>
            <w:tcW w:w="2610" w:type="dxa"/>
            <w:gridSpan w:val="4"/>
            <w:noWrap w:val="0"/>
            <w:vAlign w:val="center"/>
          </w:tcPr>
          <w:p w14:paraId="522861B5">
            <w:pPr>
              <w:jc w:val="center"/>
              <w:rPr>
                <w:rFonts w:hint="eastAsia" w:ascii="宋体" w:cs="宋体"/>
                <w:sz w:val="24"/>
              </w:rPr>
            </w:pPr>
          </w:p>
        </w:tc>
        <w:tc>
          <w:tcPr>
            <w:tcW w:w="840" w:type="dxa"/>
            <w:noWrap w:val="0"/>
            <w:vAlign w:val="center"/>
          </w:tcPr>
          <w:p w14:paraId="6627C0D8">
            <w:pPr>
              <w:jc w:val="center"/>
              <w:rPr>
                <w:rFonts w:hint="eastAsia" w:ascii="宋体" w:cs="宋体"/>
                <w:sz w:val="24"/>
              </w:rPr>
            </w:pPr>
            <w:r>
              <w:rPr>
                <w:rFonts w:hint="eastAsia" w:ascii="宋体" w:cs="宋体"/>
                <w:sz w:val="24"/>
              </w:rPr>
              <w:t>职称</w:t>
            </w:r>
          </w:p>
        </w:tc>
        <w:tc>
          <w:tcPr>
            <w:tcW w:w="1680" w:type="dxa"/>
            <w:gridSpan w:val="3"/>
            <w:noWrap w:val="0"/>
            <w:vAlign w:val="center"/>
          </w:tcPr>
          <w:p w14:paraId="25C71C7D">
            <w:pPr>
              <w:jc w:val="center"/>
              <w:rPr>
                <w:rFonts w:hint="eastAsia" w:ascii="宋体" w:cs="宋体"/>
                <w:sz w:val="24"/>
              </w:rPr>
            </w:pPr>
          </w:p>
        </w:tc>
        <w:tc>
          <w:tcPr>
            <w:tcW w:w="1080" w:type="dxa"/>
            <w:gridSpan w:val="2"/>
            <w:noWrap w:val="0"/>
            <w:vAlign w:val="center"/>
          </w:tcPr>
          <w:p w14:paraId="377E7EB0">
            <w:pPr>
              <w:jc w:val="center"/>
              <w:rPr>
                <w:rFonts w:hint="eastAsia" w:ascii="宋体" w:cs="宋体"/>
                <w:sz w:val="24"/>
              </w:rPr>
            </w:pPr>
            <w:r>
              <w:rPr>
                <w:rFonts w:hint="eastAsia" w:ascii="宋体" w:cs="宋体"/>
                <w:sz w:val="24"/>
              </w:rPr>
              <w:t>学历</w:t>
            </w:r>
          </w:p>
        </w:tc>
        <w:tc>
          <w:tcPr>
            <w:tcW w:w="1800" w:type="dxa"/>
            <w:gridSpan w:val="2"/>
            <w:noWrap w:val="0"/>
            <w:vAlign w:val="center"/>
          </w:tcPr>
          <w:p w14:paraId="2124D5B7">
            <w:pPr>
              <w:jc w:val="center"/>
              <w:rPr>
                <w:rFonts w:hint="eastAsia" w:ascii="宋体" w:cs="宋体"/>
                <w:sz w:val="24"/>
              </w:rPr>
            </w:pPr>
          </w:p>
        </w:tc>
      </w:tr>
      <w:tr w14:paraId="74D85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835" w:type="dxa"/>
            <w:gridSpan w:val="3"/>
            <w:noWrap w:val="0"/>
            <w:vAlign w:val="center"/>
          </w:tcPr>
          <w:p w14:paraId="560BF856">
            <w:pPr>
              <w:jc w:val="center"/>
              <w:rPr>
                <w:rFonts w:hint="eastAsia" w:ascii="宋体" w:cs="宋体"/>
                <w:sz w:val="24"/>
              </w:rPr>
            </w:pPr>
            <w:r>
              <w:rPr>
                <w:rFonts w:hint="eastAsia" w:ascii="宋体" w:cs="宋体"/>
                <w:sz w:val="24"/>
              </w:rPr>
              <w:t>参加工作时间</w:t>
            </w:r>
          </w:p>
        </w:tc>
        <w:tc>
          <w:tcPr>
            <w:tcW w:w="1890" w:type="dxa"/>
            <w:gridSpan w:val="4"/>
            <w:noWrap w:val="0"/>
            <w:vAlign w:val="center"/>
          </w:tcPr>
          <w:p w14:paraId="0C2E914C">
            <w:pPr>
              <w:jc w:val="center"/>
              <w:rPr>
                <w:rFonts w:hint="eastAsia" w:ascii="宋体" w:cs="宋体"/>
                <w:sz w:val="24"/>
              </w:rPr>
            </w:pPr>
          </w:p>
        </w:tc>
        <w:tc>
          <w:tcPr>
            <w:tcW w:w="2625" w:type="dxa"/>
            <w:gridSpan w:val="5"/>
            <w:noWrap w:val="0"/>
            <w:vAlign w:val="center"/>
          </w:tcPr>
          <w:p w14:paraId="5C03F7B5">
            <w:pPr>
              <w:jc w:val="center"/>
              <w:rPr>
                <w:rFonts w:hint="eastAsia" w:ascii="宋体" w:cs="宋体"/>
                <w:sz w:val="24"/>
              </w:rPr>
            </w:pPr>
            <w:r>
              <w:rPr>
                <w:rFonts w:hint="eastAsia" w:ascii="宋体" w:cs="宋体"/>
                <w:sz w:val="24"/>
              </w:rPr>
              <w:t>担任项目负责人年限</w:t>
            </w:r>
          </w:p>
        </w:tc>
        <w:tc>
          <w:tcPr>
            <w:tcW w:w="1395" w:type="dxa"/>
            <w:noWrap w:val="0"/>
            <w:vAlign w:val="center"/>
          </w:tcPr>
          <w:p w14:paraId="6E1A4617">
            <w:pPr>
              <w:jc w:val="center"/>
              <w:rPr>
                <w:rFonts w:hint="eastAsia" w:ascii="宋体" w:cs="宋体"/>
                <w:sz w:val="24"/>
              </w:rPr>
            </w:pPr>
          </w:p>
        </w:tc>
      </w:tr>
      <w:tr w14:paraId="10826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2835" w:type="dxa"/>
            <w:gridSpan w:val="3"/>
            <w:noWrap w:val="0"/>
            <w:vAlign w:val="center"/>
          </w:tcPr>
          <w:p w14:paraId="6E29856A">
            <w:pPr>
              <w:jc w:val="center"/>
              <w:rPr>
                <w:rFonts w:hint="eastAsia" w:ascii="宋体" w:cs="宋体"/>
                <w:sz w:val="24"/>
              </w:rPr>
            </w:pPr>
            <w:r>
              <w:rPr>
                <w:rFonts w:hint="eastAsia" w:ascii="宋体" w:cs="宋体"/>
                <w:sz w:val="24"/>
              </w:rPr>
              <w:t xml:space="preserve">  注册建造师注册编号</w:t>
            </w:r>
          </w:p>
        </w:tc>
        <w:tc>
          <w:tcPr>
            <w:tcW w:w="5910" w:type="dxa"/>
            <w:gridSpan w:val="10"/>
            <w:noWrap w:val="0"/>
            <w:vAlign w:val="center"/>
          </w:tcPr>
          <w:p w14:paraId="19CC2276">
            <w:pPr>
              <w:jc w:val="center"/>
              <w:rPr>
                <w:rFonts w:hint="eastAsia" w:ascii="宋体" w:cs="宋体"/>
                <w:sz w:val="24"/>
              </w:rPr>
            </w:pPr>
          </w:p>
        </w:tc>
      </w:tr>
      <w:tr w14:paraId="5998B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trPr>
        <w:tc>
          <w:tcPr>
            <w:tcW w:w="8745" w:type="dxa"/>
            <w:gridSpan w:val="13"/>
            <w:noWrap w:val="0"/>
            <w:vAlign w:val="center"/>
          </w:tcPr>
          <w:p w14:paraId="22DC9034">
            <w:pPr>
              <w:jc w:val="center"/>
              <w:rPr>
                <w:rFonts w:hint="eastAsia" w:ascii="宋体" w:cs="宋体"/>
                <w:sz w:val="24"/>
              </w:rPr>
            </w:pPr>
            <w:r>
              <w:rPr>
                <w:rFonts w:hint="eastAsia" w:ascii="宋体" w:cs="宋体"/>
                <w:sz w:val="24"/>
              </w:rPr>
              <w:t>在建和已完工程项目情况</w:t>
            </w:r>
          </w:p>
        </w:tc>
      </w:tr>
      <w:tr w14:paraId="116FA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68F2780C">
            <w:pPr>
              <w:jc w:val="center"/>
              <w:rPr>
                <w:rFonts w:hint="eastAsia" w:ascii="宋体" w:cs="宋体"/>
                <w:sz w:val="24"/>
              </w:rPr>
            </w:pPr>
            <w:r>
              <w:rPr>
                <w:rFonts w:hint="eastAsia" w:ascii="宋体" w:cs="宋体"/>
                <w:sz w:val="24"/>
              </w:rPr>
              <w:t>建设单位</w:t>
            </w:r>
          </w:p>
        </w:tc>
        <w:tc>
          <w:tcPr>
            <w:tcW w:w="1680" w:type="dxa"/>
            <w:gridSpan w:val="2"/>
            <w:noWrap w:val="0"/>
            <w:vAlign w:val="center"/>
          </w:tcPr>
          <w:p w14:paraId="288DED1D">
            <w:pPr>
              <w:jc w:val="center"/>
              <w:rPr>
                <w:rFonts w:hint="eastAsia" w:ascii="宋体" w:cs="宋体"/>
                <w:sz w:val="24"/>
              </w:rPr>
            </w:pPr>
            <w:r>
              <w:rPr>
                <w:rFonts w:hint="eastAsia" w:ascii="宋体" w:cs="宋体"/>
                <w:sz w:val="24"/>
              </w:rPr>
              <w:t>项目名称</w:t>
            </w:r>
          </w:p>
        </w:tc>
        <w:tc>
          <w:tcPr>
            <w:tcW w:w="1580" w:type="dxa"/>
            <w:gridSpan w:val="4"/>
            <w:noWrap w:val="0"/>
            <w:vAlign w:val="center"/>
          </w:tcPr>
          <w:p w14:paraId="21938914">
            <w:pPr>
              <w:jc w:val="center"/>
              <w:rPr>
                <w:rFonts w:hint="eastAsia" w:ascii="宋体" w:cs="宋体"/>
                <w:sz w:val="24"/>
              </w:rPr>
            </w:pPr>
            <w:r>
              <w:rPr>
                <w:rFonts w:hint="eastAsia" w:ascii="宋体" w:cs="宋体"/>
                <w:sz w:val="24"/>
              </w:rPr>
              <w:t>建设规模</w:t>
            </w:r>
          </w:p>
        </w:tc>
        <w:tc>
          <w:tcPr>
            <w:tcW w:w="1560" w:type="dxa"/>
            <w:gridSpan w:val="2"/>
            <w:noWrap w:val="0"/>
            <w:vAlign w:val="center"/>
          </w:tcPr>
          <w:p w14:paraId="64268CCC">
            <w:pPr>
              <w:jc w:val="center"/>
              <w:rPr>
                <w:rFonts w:hint="eastAsia" w:ascii="宋体" w:cs="宋体"/>
                <w:sz w:val="24"/>
              </w:rPr>
            </w:pPr>
            <w:r>
              <w:rPr>
                <w:rFonts w:hint="eastAsia" w:ascii="宋体" w:cs="宋体"/>
                <w:sz w:val="24"/>
              </w:rPr>
              <w:t>开、竣工</w:t>
            </w:r>
          </w:p>
          <w:p w14:paraId="4394A325">
            <w:pPr>
              <w:jc w:val="center"/>
              <w:rPr>
                <w:rFonts w:hint="eastAsia" w:ascii="宋体" w:cs="宋体"/>
                <w:sz w:val="24"/>
              </w:rPr>
            </w:pPr>
            <w:r>
              <w:rPr>
                <w:rFonts w:hint="eastAsia" w:ascii="宋体" w:cs="宋体"/>
                <w:sz w:val="24"/>
              </w:rPr>
              <w:t>日期</w:t>
            </w:r>
          </w:p>
        </w:tc>
        <w:tc>
          <w:tcPr>
            <w:tcW w:w="1050" w:type="dxa"/>
            <w:gridSpan w:val="2"/>
            <w:noWrap w:val="0"/>
            <w:vAlign w:val="center"/>
          </w:tcPr>
          <w:p w14:paraId="5BA3B88C">
            <w:pPr>
              <w:jc w:val="center"/>
              <w:rPr>
                <w:rFonts w:hint="eastAsia" w:ascii="宋体" w:cs="宋体"/>
                <w:sz w:val="24"/>
              </w:rPr>
            </w:pPr>
            <w:r>
              <w:rPr>
                <w:rFonts w:hint="eastAsia" w:ascii="宋体" w:cs="宋体"/>
                <w:sz w:val="24"/>
              </w:rPr>
              <w:t>在建或已 完</w:t>
            </w:r>
          </w:p>
        </w:tc>
        <w:tc>
          <w:tcPr>
            <w:tcW w:w="1395" w:type="dxa"/>
            <w:noWrap w:val="0"/>
            <w:vAlign w:val="center"/>
          </w:tcPr>
          <w:p w14:paraId="7B2C353A">
            <w:pPr>
              <w:jc w:val="center"/>
              <w:rPr>
                <w:rFonts w:hint="eastAsia" w:ascii="宋体" w:cs="宋体"/>
                <w:sz w:val="24"/>
              </w:rPr>
            </w:pPr>
            <w:r>
              <w:rPr>
                <w:rFonts w:hint="eastAsia" w:ascii="宋体" w:cs="宋体"/>
                <w:sz w:val="24"/>
              </w:rPr>
              <w:t>工程质量</w:t>
            </w:r>
          </w:p>
        </w:tc>
      </w:tr>
      <w:tr w14:paraId="06E78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480" w:type="dxa"/>
            <w:gridSpan w:val="2"/>
            <w:noWrap w:val="0"/>
            <w:vAlign w:val="center"/>
          </w:tcPr>
          <w:p w14:paraId="3013A9D6">
            <w:pPr>
              <w:jc w:val="center"/>
              <w:rPr>
                <w:rFonts w:hint="eastAsia" w:ascii="宋体" w:cs="宋体"/>
                <w:sz w:val="24"/>
              </w:rPr>
            </w:pPr>
          </w:p>
        </w:tc>
        <w:tc>
          <w:tcPr>
            <w:tcW w:w="1680" w:type="dxa"/>
            <w:gridSpan w:val="2"/>
            <w:noWrap w:val="0"/>
            <w:vAlign w:val="center"/>
          </w:tcPr>
          <w:p w14:paraId="744C10B8">
            <w:pPr>
              <w:jc w:val="center"/>
              <w:rPr>
                <w:rFonts w:hint="eastAsia" w:ascii="宋体" w:cs="宋体"/>
                <w:sz w:val="24"/>
              </w:rPr>
            </w:pPr>
          </w:p>
        </w:tc>
        <w:tc>
          <w:tcPr>
            <w:tcW w:w="1580" w:type="dxa"/>
            <w:gridSpan w:val="4"/>
            <w:noWrap w:val="0"/>
            <w:vAlign w:val="center"/>
          </w:tcPr>
          <w:p w14:paraId="28EC803B">
            <w:pPr>
              <w:jc w:val="center"/>
              <w:rPr>
                <w:rFonts w:hint="eastAsia" w:ascii="宋体" w:cs="宋体"/>
                <w:sz w:val="24"/>
              </w:rPr>
            </w:pPr>
          </w:p>
        </w:tc>
        <w:tc>
          <w:tcPr>
            <w:tcW w:w="1560" w:type="dxa"/>
            <w:gridSpan w:val="2"/>
            <w:noWrap w:val="0"/>
            <w:vAlign w:val="center"/>
          </w:tcPr>
          <w:p w14:paraId="45224C0B">
            <w:pPr>
              <w:jc w:val="center"/>
              <w:rPr>
                <w:rFonts w:hint="eastAsia" w:ascii="宋体" w:cs="宋体"/>
                <w:sz w:val="24"/>
              </w:rPr>
            </w:pPr>
          </w:p>
        </w:tc>
        <w:tc>
          <w:tcPr>
            <w:tcW w:w="1050" w:type="dxa"/>
            <w:gridSpan w:val="2"/>
            <w:noWrap w:val="0"/>
            <w:vAlign w:val="center"/>
          </w:tcPr>
          <w:p w14:paraId="79856DCC">
            <w:pPr>
              <w:jc w:val="center"/>
              <w:rPr>
                <w:rFonts w:hint="eastAsia" w:ascii="宋体" w:cs="宋体"/>
                <w:sz w:val="24"/>
              </w:rPr>
            </w:pPr>
          </w:p>
        </w:tc>
        <w:tc>
          <w:tcPr>
            <w:tcW w:w="1395" w:type="dxa"/>
            <w:noWrap w:val="0"/>
            <w:vAlign w:val="center"/>
          </w:tcPr>
          <w:p w14:paraId="53821249">
            <w:pPr>
              <w:jc w:val="center"/>
              <w:rPr>
                <w:rFonts w:hint="eastAsia" w:ascii="宋体" w:cs="宋体"/>
                <w:sz w:val="24"/>
              </w:rPr>
            </w:pPr>
          </w:p>
        </w:tc>
      </w:tr>
      <w:tr w14:paraId="5FCB5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16" w:hRule="atLeast"/>
        </w:trPr>
        <w:tc>
          <w:tcPr>
            <w:tcW w:w="1480" w:type="dxa"/>
            <w:gridSpan w:val="2"/>
            <w:noWrap w:val="0"/>
            <w:vAlign w:val="center"/>
          </w:tcPr>
          <w:p w14:paraId="3E400806">
            <w:pPr>
              <w:jc w:val="center"/>
              <w:rPr>
                <w:rFonts w:hint="eastAsia" w:ascii="宋体" w:cs="宋体"/>
                <w:sz w:val="24"/>
              </w:rPr>
            </w:pPr>
          </w:p>
        </w:tc>
        <w:tc>
          <w:tcPr>
            <w:tcW w:w="1680" w:type="dxa"/>
            <w:gridSpan w:val="2"/>
            <w:noWrap w:val="0"/>
            <w:vAlign w:val="center"/>
          </w:tcPr>
          <w:p w14:paraId="1E4685C6">
            <w:pPr>
              <w:jc w:val="center"/>
              <w:rPr>
                <w:rFonts w:hint="eastAsia" w:ascii="宋体" w:cs="宋体"/>
                <w:sz w:val="24"/>
              </w:rPr>
            </w:pPr>
          </w:p>
        </w:tc>
        <w:tc>
          <w:tcPr>
            <w:tcW w:w="1580" w:type="dxa"/>
            <w:gridSpan w:val="4"/>
            <w:noWrap w:val="0"/>
            <w:vAlign w:val="center"/>
          </w:tcPr>
          <w:p w14:paraId="2C2ACA41">
            <w:pPr>
              <w:jc w:val="center"/>
              <w:rPr>
                <w:rFonts w:hint="eastAsia" w:ascii="宋体" w:cs="宋体"/>
                <w:sz w:val="24"/>
              </w:rPr>
            </w:pPr>
          </w:p>
        </w:tc>
        <w:tc>
          <w:tcPr>
            <w:tcW w:w="1560" w:type="dxa"/>
            <w:gridSpan w:val="2"/>
            <w:noWrap w:val="0"/>
            <w:vAlign w:val="center"/>
          </w:tcPr>
          <w:p w14:paraId="47A5F1CB">
            <w:pPr>
              <w:jc w:val="center"/>
              <w:rPr>
                <w:rFonts w:hint="eastAsia" w:ascii="宋体" w:cs="宋体"/>
                <w:sz w:val="24"/>
              </w:rPr>
            </w:pPr>
          </w:p>
        </w:tc>
        <w:tc>
          <w:tcPr>
            <w:tcW w:w="1050" w:type="dxa"/>
            <w:gridSpan w:val="2"/>
            <w:noWrap w:val="0"/>
            <w:vAlign w:val="center"/>
          </w:tcPr>
          <w:p w14:paraId="5A0E58C6">
            <w:pPr>
              <w:jc w:val="center"/>
              <w:rPr>
                <w:rFonts w:hint="eastAsia" w:ascii="宋体" w:cs="宋体"/>
                <w:sz w:val="24"/>
              </w:rPr>
            </w:pPr>
          </w:p>
        </w:tc>
        <w:tc>
          <w:tcPr>
            <w:tcW w:w="1395" w:type="dxa"/>
            <w:noWrap w:val="0"/>
            <w:vAlign w:val="center"/>
          </w:tcPr>
          <w:p w14:paraId="11D7FC0D">
            <w:pPr>
              <w:jc w:val="center"/>
              <w:rPr>
                <w:rFonts w:hint="eastAsia" w:ascii="宋体" w:cs="宋体"/>
                <w:sz w:val="24"/>
              </w:rPr>
            </w:pPr>
          </w:p>
        </w:tc>
      </w:tr>
    </w:tbl>
    <w:p w14:paraId="2BEF48F1">
      <w:pPr>
        <w:jc w:val="center"/>
        <w:rPr>
          <w:rFonts w:hint="eastAsia" w:ascii="宋体" w:cs="宋体"/>
          <w:sz w:val="24"/>
        </w:rPr>
      </w:pPr>
    </w:p>
    <w:p w14:paraId="700E78A3">
      <w:pPr>
        <w:pStyle w:val="250"/>
        <w:ind w:left="420" w:firstLine="480"/>
        <w:rPr>
          <w:rFonts w:hint="eastAsia" w:ascii="宋体" w:eastAsia="宋体" w:cs="宋体"/>
          <w:sz w:val="24"/>
          <w:szCs w:val="24"/>
        </w:rPr>
      </w:pPr>
    </w:p>
    <w:p w14:paraId="770D58EC">
      <w:pPr>
        <w:pStyle w:val="250"/>
        <w:ind w:left="420" w:firstLine="480"/>
        <w:rPr>
          <w:rFonts w:hint="eastAsia" w:ascii="宋体" w:eastAsia="宋体" w:cs="宋体"/>
          <w:sz w:val="24"/>
          <w:szCs w:val="24"/>
        </w:rPr>
      </w:pPr>
    </w:p>
    <w:p w14:paraId="2B41D61C">
      <w:pPr>
        <w:jc w:val="center"/>
        <w:rPr>
          <w:rFonts w:hint="eastAsia" w:ascii="宋体" w:cs="宋体"/>
          <w:sz w:val="24"/>
        </w:rPr>
      </w:pPr>
      <w:r>
        <w:rPr>
          <w:rFonts w:hint="eastAsia" w:ascii="宋体" w:cs="宋体"/>
          <w:sz w:val="24"/>
        </w:rPr>
        <w:t>（3）项目技术负责人简历表</w:t>
      </w:r>
    </w:p>
    <w:p w14:paraId="1663F9C3">
      <w:pPr>
        <w:jc w:val="left"/>
        <w:rPr>
          <w:rFonts w:hint="eastAsia" w:ascii="宋体" w:cs="宋体"/>
          <w:sz w:val="24"/>
        </w:rPr>
      </w:pPr>
      <w:r>
        <w:rPr>
          <w:rFonts w:hint="eastAsia" w:ascii="宋体" w:cs="宋体"/>
          <w:sz w:val="24"/>
          <w:u w:val="single"/>
        </w:rPr>
        <w:t xml:space="preserve">                   </w:t>
      </w:r>
      <w:r>
        <w:rPr>
          <w:rFonts w:hint="eastAsia" w:ascii="宋体" w:cs="宋体"/>
          <w:sz w:val="24"/>
        </w:rPr>
        <w:t>工程                                         表3</w:t>
      </w:r>
    </w:p>
    <w:tbl>
      <w:tblPr>
        <w:tblStyle w:val="31"/>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745"/>
        <w:gridCol w:w="935"/>
        <w:gridCol w:w="745"/>
        <w:gridCol w:w="185"/>
        <w:gridCol w:w="840"/>
        <w:gridCol w:w="540"/>
        <w:gridCol w:w="15"/>
        <w:gridCol w:w="1485"/>
        <w:gridCol w:w="75"/>
        <w:gridCol w:w="825"/>
        <w:gridCol w:w="225"/>
        <w:gridCol w:w="315"/>
        <w:gridCol w:w="1890"/>
      </w:tblGrid>
      <w:tr w14:paraId="0948E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35" w:type="dxa"/>
            <w:noWrap w:val="0"/>
            <w:vAlign w:val="center"/>
          </w:tcPr>
          <w:p w14:paraId="004B74BB">
            <w:pPr>
              <w:jc w:val="center"/>
              <w:rPr>
                <w:rFonts w:hint="eastAsia" w:ascii="宋体" w:cs="宋体"/>
                <w:sz w:val="24"/>
              </w:rPr>
            </w:pPr>
            <w:r>
              <w:rPr>
                <w:rFonts w:hint="eastAsia" w:ascii="宋体" w:cs="宋体"/>
                <w:sz w:val="24"/>
              </w:rPr>
              <w:t>姓名</w:t>
            </w:r>
          </w:p>
        </w:tc>
        <w:tc>
          <w:tcPr>
            <w:tcW w:w="2610" w:type="dxa"/>
            <w:gridSpan w:val="4"/>
            <w:noWrap w:val="0"/>
            <w:vAlign w:val="center"/>
          </w:tcPr>
          <w:p w14:paraId="13A5F656">
            <w:pPr>
              <w:jc w:val="center"/>
              <w:rPr>
                <w:rFonts w:hint="eastAsia" w:ascii="宋体" w:cs="宋体"/>
                <w:sz w:val="24"/>
              </w:rPr>
            </w:pPr>
          </w:p>
        </w:tc>
        <w:tc>
          <w:tcPr>
            <w:tcW w:w="840" w:type="dxa"/>
            <w:noWrap w:val="0"/>
            <w:vAlign w:val="center"/>
          </w:tcPr>
          <w:p w14:paraId="73FBA5A6">
            <w:pPr>
              <w:jc w:val="center"/>
              <w:rPr>
                <w:rFonts w:hint="eastAsia" w:ascii="宋体" w:cs="宋体"/>
                <w:sz w:val="24"/>
              </w:rPr>
            </w:pPr>
            <w:r>
              <w:rPr>
                <w:rFonts w:hint="eastAsia" w:ascii="宋体" w:cs="宋体"/>
                <w:sz w:val="24"/>
              </w:rPr>
              <w:t>性别</w:t>
            </w:r>
          </w:p>
        </w:tc>
        <w:tc>
          <w:tcPr>
            <w:tcW w:w="2040" w:type="dxa"/>
            <w:gridSpan w:val="3"/>
            <w:noWrap w:val="0"/>
            <w:vAlign w:val="center"/>
          </w:tcPr>
          <w:p w14:paraId="0FF65015">
            <w:pPr>
              <w:jc w:val="center"/>
              <w:rPr>
                <w:rFonts w:hint="eastAsia" w:ascii="宋体" w:cs="宋体"/>
                <w:sz w:val="24"/>
              </w:rPr>
            </w:pPr>
          </w:p>
        </w:tc>
        <w:tc>
          <w:tcPr>
            <w:tcW w:w="900" w:type="dxa"/>
            <w:gridSpan w:val="2"/>
            <w:noWrap w:val="0"/>
            <w:vAlign w:val="center"/>
          </w:tcPr>
          <w:p w14:paraId="4802591B">
            <w:pPr>
              <w:jc w:val="center"/>
              <w:rPr>
                <w:rFonts w:hint="eastAsia" w:ascii="宋体" w:cs="宋体"/>
                <w:sz w:val="24"/>
              </w:rPr>
            </w:pPr>
            <w:r>
              <w:rPr>
                <w:rFonts w:hint="eastAsia" w:ascii="宋体" w:cs="宋体"/>
                <w:sz w:val="24"/>
              </w:rPr>
              <w:t>年龄</w:t>
            </w:r>
          </w:p>
        </w:tc>
        <w:tc>
          <w:tcPr>
            <w:tcW w:w="2430" w:type="dxa"/>
            <w:gridSpan w:val="3"/>
            <w:noWrap w:val="0"/>
            <w:vAlign w:val="center"/>
          </w:tcPr>
          <w:p w14:paraId="466FAFD3">
            <w:pPr>
              <w:jc w:val="center"/>
              <w:rPr>
                <w:rFonts w:hint="eastAsia" w:ascii="宋体" w:cs="宋体"/>
                <w:sz w:val="24"/>
              </w:rPr>
            </w:pPr>
          </w:p>
        </w:tc>
      </w:tr>
      <w:tr w14:paraId="73066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735" w:type="dxa"/>
            <w:noWrap w:val="0"/>
            <w:vAlign w:val="center"/>
          </w:tcPr>
          <w:p w14:paraId="06F2B99B">
            <w:pPr>
              <w:jc w:val="center"/>
              <w:rPr>
                <w:rFonts w:hint="eastAsia" w:ascii="宋体" w:cs="宋体"/>
                <w:sz w:val="24"/>
              </w:rPr>
            </w:pPr>
            <w:r>
              <w:rPr>
                <w:rFonts w:hint="eastAsia" w:ascii="宋体" w:cs="宋体"/>
                <w:sz w:val="24"/>
              </w:rPr>
              <w:t>职务</w:t>
            </w:r>
          </w:p>
        </w:tc>
        <w:tc>
          <w:tcPr>
            <w:tcW w:w="2610" w:type="dxa"/>
            <w:gridSpan w:val="4"/>
            <w:noWrap w:val="0"/>
            <w:vAlign w:val="center"/>
          </w:tcPr>
          <w:p w14:paraId="13E95824">
            <w:pPr>
              <w:jc w:val="center"/>
              <w:rPr>
                <w:rFonts w:hint="eastAsia" w:ascii="宋体" w:cs="宋体"/>
                <w:sz w:val="24"/>
              </w:rPr>
            </w:pPr>
          </w:p>
        </w:tc>
        <w:tc>
          <w:tcPr>
            <w:tcW w:w="840" w:type="dxa"/>
            <w:noWrap w:val="0"/>
            <w:vAlign w:val="center"/>
          </w:tcPr>
          <w:p w14:paraId="0388DAC9">
            <w:pPr>
              <w:jc w:val="center"/>
              <w:rPr>
                <w:rFonts w:hint="eastAsia" w:ascii="宋体" w:cs="宋体"/>
                <w:sz w:val="24"/>
              </w:rPr>
            </w:pPr>
            <w:r>
              <w:rPr>
                <w:rFonts w:hint="eastAsia" w:ascii="宋体" w:cs="宋体"/>
                <w:sz w:val="24"/>
              </w:rPr>
              <w:t>职称</w:t>
            </w:r>
          </w:p>
        </w:tc>
        <w:tc>
          <w:tcPr>
            <w:tcW w:w="2040" w:type="dxa"/>
            <w:gridSpan w:val="3"/>
            <w:noWrap w:val="0"/>
            <w:vAlign w:val="center"/>
          </w:tcPr>
          <w:p w14:paraId="16CA559D">
            <w:pPr>
              <w:jc w:val="center"/>
              <w:rPr>
                <w:rFonts w:hint="eastAsia" w:ascii="宋体" w:cs="宋体"/>
                <w:sz w:val="24"/>
              </w:rPr>
            </w:pPr>
          </w:p>
        </w:tc>
        <w:tc>
          <w:tcPr>
            <w:tcW w:w="900" w:type="dxa"/>
            <w:gridSpan w:val="2"/>
            <w:noWrap w:val="0"/>
            <w:vAlign w:val="center"/>
          </w:tcPr>
          <w:p w14:paraId="608CF8E7">
            <w:pPr>
              <w:jc w:val="center"/>
              <w:rPr>
                <w:rFonts w:hint="eastAsia" w:ascii="宋体" w:cs="宋体"/>
                <w:sz w:val="24"/>
              </w:rPr>
            </w:pPr>
            <w:r>
              <w:rPr>
                <w:rFonts w:hint="eastAsia" w:ascii="宋体" w:cs="宋体"/>
                <w:sz w:val="24"/>
              </w:rPr>
              <w:t>学历</w:t>
            </w:r>
          </w:p>
        </w:tc>
        <w:tc>
          <w:tcPr>
            <w:tcW w:w="2430" w:type="dxa"/>
            <w:gridSpan w:val="3"/>
            <w:noWrap w:val="0"/>
            <w:vAlign w:val="center"/>
          </w:tcPr>
          <w:p w14:paraId="20A4D162">
            <w:pPr>
              <w:jc w:val="center"/>
              <w:rPr>
                <w:rFonts w:hint="eastAsia" w:ascii="宋体" w:cs="宋体"/>
                <w:sz w:val="24"/>
              </w:rPr>
            </w:pPr>
          </w:p>
        </w:tc>
      </w:tr>
      <w:tr w14:paraId="2124E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415" w:type="dxa"/>
            <w:gridSpan w:val="3"/>
            <w:noWrap w:val="0"/>
            <w:vAlign w:val="center"/>
          </w:tcPr>
          <w:p w14:paraId="3B2023FC">
            <w:pPr>
              <w:jc w:val="center"/>
              <w:rPr>
                <w:rFonts w:hint="eastAsia" w:ascii="宋体" w:cs="宋体"/>
                <w:sz w:val="24"/>
              </w:rPr>
            </w:pPr>
            <w:r>
              <w:rPr>
                <w:rFonts w:hint="eastAsia" w:ascii="宋体" w:cs="宋体"/>
                <w:sz w:val="24"/>
              </w:rPr>
              <w:t>参加工作时间</w:t>
            </w:r>
          </w:p>
        </w:tc>
        <w:tc>
          <w:tcPr>
            <w:tcW w:w="2310" w:type="dxa"/>
            <w:gridSpan w:val="4"/>
            <w:noWrap w:val="0"/>
            <w:vAlign w:val="center"/>
          </w:tcPr>
          <w:p w14:paraId="4B0B2B6F">
            <w:pPr>
              <w:jc w:val="center"/>
              <w:rPr>
                <w:rFonts w:hint="eastAsia" w:ascii="宋体" w:cs="宋体"/>
                <w:sz w:val="24"/>
              </w:rPr>
            </w:pPr>
          </w:p>
        </w:tc>
        <w:tc>
          <w:tcPr>
            <w:tcW w:w="2625" w:type="dxa"/>
            <w:gridSpan w:val="5"/>
            <w:noWrap w:val="0"/>
            <w:vAlign w:val="center"/>
          </w:tcPr>
          <w:p w14:paraId="042F1261">
            <w:pPr>
              <w:jc w:val="center"/>
              <w:rPr>
                <w:rFonts w:hint="eastAsia" w:ascii="宋体" w:cs="宋体"/>
                <w:sz w:val="24"/>
              </w:rPr>
            </w:pPr>
            <w:r>
              <w:rPr>
                <w:rFonts w:hint="eastAsia" w:ascii="宋体" w:cs="宋体"/>
                <w:sz w:val="24"/>
              </w:rPr>
              <w:t>担任技术负责人年限</w:t>
            </w:r>
          </w:p>
        </w:tc>
        <w:tc>
          <w:tcPr>
            <w:tcW w:w="2205" w:type="dxa"/>
            <w:gridSpan w:val="2"/>
            <w:noWrap w:val="0"/>
            <w:vAlign w:val="center"/>
          </w:tcPr>
          <w:p w14:paraId="695DA30F">
            <w:pPr>
              <w:jc w:val="center"/>
              <w:rPr>
                <w:rFonts w:hint="eastAsia" w:ascii="宋体" w:cs="宋体"/>
                <w:sz w:val="24"/>
              </w:rPr>
            </w:pPr>
          </w:p>
        </w:tc>
      </w:tr>
      <w:tr w14:paraId="5EFB4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9555" w:type="dxa"/>
            <w:gridSpan w:val="14"/>
            <w:noWrap w:val="0"/>
            <w:vAlign w:val="center"/>
          </w:tcPr>
          <w:p w14:paraId="5FADA921">
            <w:pPr>
              <w:jc w:val="center"/>
              <w:rPr>
                <w:rFonts w:hint="eastAsia" w:ascii="宋体" w:cs="宋体"/>
                <w:sz w:val="24"/>
              </w:rPr>
            </w:pPr>
            <w:r>
              <w:rPr>
                <w:rFonts w:hint="eastAsia" w:ascii="宋体" w:cs="宋体"/>
                <w:sz w:val="24"/>
              </w:rPr>
              <w:t>在建和已完工程项目情况</w:t>
            </w:r>
          </w:p>
        </w:tc>
      </w:tr>
      <w:tr w14:paraId="78F05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2503D5CD">
            <w:pPr>
              <w:jc w:val="center"/>
              <w:rPr>
                <w:rFonts w:hint="eastAsia" w:ascii="宋体" w:cs="宋体"/>
                <w:sz w:val="24"/>
              </w:rPr>
            </w:pPr>
            <w:r>
              <w:rPr>
                <w:rFonts w:hint="eastAsia" w:ascii="宋体" w:cs="宋体"/>
                <w:sz w:val="24"/>
              </w:rPr>
              <w:t>建设单位</w:t>
            </w:r>
          </w:p>
        </w:tc>
        <w:tc>
          <w:tcPr>
            <w:tcW w:w="1680" w:type="dxa"/>
            <w:gridSpan w:val="2"/>
            <w:noWrap w:val="0"/>
            <w:vAlign w:val="center"/>
          </w:tcPr>
          <w:p w14:paraId="23AFFBCB">
            <w:pPr>
              <w:jc w:val="center"/>
              <w:rPr>
                <w:rFonts w:hint="eastAsia" w:ascii="宋体" w:cs="宋体"/>
                <w:sz w:val="24"/>
              </w:rPr>
            </w:pPr>
            <w:r>
              <w:rPr>
                <w:rFonts w:hint="eastAsia" w:ascii="宋体" w:cs="宋体"/>
                <w:sz w:val="24"/>
              </w:rPr>
              <w:t>项目名称</w:t>
            </w:r>
          </w:p>
        </w:tc>
        <w:tc>
          <w:tcPr>
            <w:tcW w:w="1580" w:type="dxa"/>
            <w:gridSpan w:val="4"/>
            <w:noWrap w:val="0"/>
            <w:vAlign w:val="center"/>
          </w:tcPr>
          <w:p w14:paraId="228C0C4A">
            <w:pPr>
              <w:jc w:val="center"/>
              <w:rPr>
                <w:rFonts w:hint="eastAsia" w:ascii="宋体" w:cs="宋体"/>
                <w:sz w:val="24"/>
              </w:rPr>
            </w:pPr>
            <w:r>
              <w:rPr>
                <w:rFonts w:hint="eastAsia" w:ascii="宋体" w:cs="宋体"/>
                <w:sz w:val="24"/>
              </w:rPr>
              <w:t>建设规模</w:t>
            </w:r>
          </w:p>
        </w:tc>
        <w:tc>
          <w:tcPr>
            <w:tcW w:w="1560" w:type="dxa"/>
            <w:gridSpan w:val="2"/>
            <w:noWrap w:val="0"/>
            <w:vAlign w:val="center"/>
          </w:tcPr>
          <w:p w14:paraId="44C165A7">
            <w:pPr>
              <w:jc w:val="center"/>
              <w:rPr>
                <w:rFonts w:hint="eastAsia" w:ascii="宋体" w:cs="宋体"/>
                <w:sz w:val="24"/>
              </w:rPr>
            </w:pPr>
            <w:r>
              <w:rPr>
                <w:rFonts w:hint="eastAsia" w:ascii="宋体" w:cs="宋体"/>
                <w:sz w:val="24"/>
              </w:rPr>
              <w:t>开、竣工</w:t>
            </w:r>
          </w:p>
          <w:p w14:paraId="48A1E433">
            <w:pPr>
              <w:jc w:val="center"/>
              <w:rPr>
                <w:rFonts w:hint="eastAsia" w:ascii="宋体" w:cs="宋体"/>
                <w:sz w:val="24"/>
              </w:rPr>
            </w:pPr>
            <w:r>
              <w:rPr>
                <w:rFonts w:hint="eastAsia" w:ascii="宋体" w:cs="宋体"/>
                <w:sz w:val="24"/>
              </w:rPr>
              <w:t>日期</w:t>
            </w:r>
          </w:p>
        </w:tc>
        <w:tc>
          <w:tcPr>
            <w:tcW w:w="1365" w:type="dxa"/>
            <w:gridSpan w:val="3"/>
            <w:noWrap w:val="0"/>
            <w:vAlign w:val="center"/>
          </w:tcPr>
          <w:p w14:paraId="7452ED1C">
            <w:pPr>
              <w:jc w:val="center"/>
              <w:rPr>
                <w:rFonts w:hint="eastAsia" w:ascii="宋体" w:cs="宋体"/>
                <w:sz w:val="24"/>
              </w:rPr>
            </w:pPr>
            <w:r>
              <w:rPr>
                <w:rFonts w:hint="eastAsia" w:ascii="宋体" w:cs="宋体"/>
                <w:sz w:val="24"/>
              </w:rPr>
              <w:t>在建或</w:t>
            </w:r>
          </w:p>
          <w:p w14:paraId="734DF9BE">
            <w:pPr>
              <w:jc w:val="center"/>
              <w:rPr>
                <w:rFonts w:hint="eastAsia" w:ascii="宋体" w:cs="宋体"/>
                <w:sz w:val="24"/>
              </w:rPr>
            </w:pPr>
            <w:r>
              <w:rPr>
                <w:rFonts w:hint="eastAsia" w:ascii="宋体" w:cs="宋体"/>
                <w:sz w:val="24"/>
              </w:rPr>
              <w:t>已 完</w:t>
            </w:r>
          </w:p>
        </w:tc>
        <w:tc>
          <w:tcPr>
            <w:tcW w:w="1890" w:type="dxa"/>
            <w:noWrap w:val="0"/>
            <w:vAlign w:val="center"/>
          </w:tcPr>
          <w:p w14:paraId="09957169">
            <w:pPr>
              <w:jc w:val="center"/>
              <w:rPr>
                <w:rFonts w:hint="eastAsia" w:ascii="宋体" w:cs="宋体"/>
                <w:sz w:val="24"/>
              </w:rPr>
            </w:pPr>
            <w:r>
              <w:rPr>
                <w:rFonts w:hint="eastAsia" w:ascii="宋体" w:cs="宋体"/>
                <w:sz w:val="24"/>
              </w:rPr>
              <w:t>工程质量</w:t>
            </w:r>
          </w:p>
        </w:tc>
      </w:tr>
      <w:tr w14:paraId="49346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641E755F">
            <w:pPr>
              <w:jc w:val="center"/>
              <w:rPr>
                <w:rFonts w:hint="eastAsia" w:ascii="宋体" w:cs="宋体"/>
                <w:sz w:val="24"/>
              </w:rPr>
            </w:pPr>
          </w:p>
        </w:tc>
        <w:tc>
          <w:tcPr>
            <w:tcW w:w="1680" w:type="dxa"/>
            <w:gridSpan w:val="2"/>
            <w:noWrap w:val="0"/>
            <w:vAlign w:val="center"/>
          </w:tcPr>
          <w:p w14:paraId="4959DCEB">
            <w:pPr>
              <w:jc w:val="center"/>
              <w:rPr>
                <w:rFonts w:hint="eastAsia" w:ascii="宋体" w:cs="宋体"/>
                <w:sz w:val="24"/>
              </w:rPr>
            </w:pPr>
          </w:p>
        </w:tc>
        <w:tc>
          <w:tcPr>
            <w:tcW w:w="1580" w:type="dxa"/>
            <w:gridSpan w:val="4"/>
            <w:noWrap w:val="0"/>
            <w:vAlign w:val="center"/>
          </w:tcPr>
          <w:p w14:paraId="5D7F9B81">
            <w:pPr>
              <w:jc w:val="center"/>
              <w:rPr>
                <w:rFonts w:hint="eastAsia" w:ascii="宋体" w:cs="宋体"/>
                <w:sz w:val="24"/>
              </w:rPr>
            </w:pPr>
          </w:p>
        </w:tc>
        <w:tc>
          <w:tcPr>
            <w:tcW w:w="1560" w:type="dxa"/>
            <w:gridSpan w:val="2"/>
            <w:noWrap w:val="0"/>
            <w:vAlign w:val="center"/>
          </w:tcPr>
          <w:p w14:paraId="55B8FB8B">
            <w:pPr>
              <w:jc w:val="center"/>
              <w:rPr>
                <w:rFonts w:hint="eastAsia" w:ascii="宋体" w:cs="宋体"/>
                <w:sz w:val="24"/>
              </w:rPr>
            </w:pPr>
          </w:p>
        </w:tc>
        <w:tc>
          <w:tcPr>
            <w:tcW w:w="1365" w:type="dxa"/>
            <w:gridSpan w:val="3"/>
            <w:noWrap w:val="0"/>
            <w:vAlign w:val="center"/>
          </w:tcPr>
          <w:p w14:paraId="4C4B45D3">
            <w:pPr>
              <w:jc w:val="center"/>
              <w:rPr>
                <w:rFonts w:hint="eastAsia" w:ascii="宋体" w:cs="宋体"/>
                <w:sz w:val="24"/>
              </w:rPr>
            </w:pPr>
          </w:p>
        </w:tc>
        <w:tc>
          <w:tcPr>
            <w:tcW w:w="1890" w:type="dxa"/>
            <w:noWrap w:val="0"/>
            <w:vAlign w:val="center"/>
          </w:tcPr>
          <w:p w14:paraId="1B36CA18">
            <w:pPr>
              <w:jc w:val="center"/>
              <w:rPr>
                <w:rFonts w:hint="eastAsia" w:ascii="宋体" w:cs="宋体"/>
                <w:sz w:val="24"/>
              </w:rPr>
            </w:pPr>
          </w:p>
        </w:tc>
      </w:tr>
      <w:tr w14:paraId="6BE95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326A147F">
            <w:pPr>
              <w:jc w:val="center"/>
              <w:rPr>
                <w:rFonts w:hint="eastAsia" w:ascii="宋体" w:cs="宋体"/>
                <w:sz w:val="24"/>
              </w:rPr>
            </w:pPr>
          </w:p>
        </w:tc>
        <w:tc>
          <w:tcPr>
            <w:tcW w:w="1680" w:type="dxa"/>
            <w:gridSpan w:val="2"/>
            <w:noWrap w:val="0"/>
            <w:vAlign w:val="center"/>
          </w:tcPr>
          <w:p w14:paraId="27B7EA8E">
            <w:pPr>
              <w:jc w:val="center"/>
              <w:rPr>
                <w:rFonts w:hint="eastAsia" w:ascii="宋体" w:cs="宋体"/>
                <w:sz w:val="24"/>
              </w:rPr>
            </w:pPr>
          </w:p>
        </w:tc>
        <w:tc>
          <w:tcPr>
            <w:tcW w:w="1580" w:type="dxa"/>
            <w:gridSpan w:val="4"/>
            <w:noWrap w:val="0"/>
            <w:vAlign w:val="center"/>
          </w:tcPr>
          <w:p w14:paraId="6360A581">
            <w:pPr>
              <w:jc w:val="center"/>
              <w:rPr>
                <w:rFonts w:hint="eastAsia" w:ascii="宋体" w:cs="宋体"/>
                <w:sz w:val="24"/>
              </w:rPr>
            </w:pPr>
          </w:p>
        </w:tc>
        <w:tc>
          <w:tcPr>
            <w:tcW w:w="1560" w:type="dxa"/>
            <w:gridSpan w:val="2"/>
            <w:noWrap w:val="0"/>
            <w:vAlign w:val="center"/>
          </w:tcPr>
          <w:p w14:paraId="1C0E3C3F">
            <w:pPr>
              <w:jc w:val="center"/>
              <w:rPr>
                <w:rFonts w:hint="eastAsia" w:ascii="宋体" w:cs="宋体"/>
                <w:sz w:val="24"/>
              </w:rPr>
            </w:pPr>
          </w:p>
        </w:tc>
        <w:tc>
          <w:tcPr>
            <w:tcW w:w="1365" w:type="dxa"/>
            <w:gridSpan w:val="3"/>
            <w:noWrap w:val="0"/>
            <w:vAlign w:val="center"/>
          </w:tcPr>
          <w:p w14:paraId="1A9E56D3">
            <w:pPr>
              <w:jc w:val="center"/>
              <w:rPr>
                <w:rFonts w:hint="eastAsia" w:ascii="宋体" w:cs="宋体"/>
                <w:sz w:val="24"/>
              </w:rPr>
            </w:pPr>
          </w:p>
        </w:tc>
        <w:tc>
          <w:tcPr>
            <w:tcW w:w="1890" w:type="dxa"/>
            <w:noWrap w:val="0"/>
            <w:vAlign w:val="center"/>
          </w:tcPr>
          <w:p w14:paraId="1CC9262C">
            <w:pPr>
              <w:jc w:val="center"/>
              <w:rPr>
                <w:rFonts w:hint="eastAsia" w:ascii="宋体" w:cs="宋体"/>
                <w:sz w:val="24"/>
              </w:rPr>
            </w:pPr>
          </w:p>
        </w:tc>
      </w:tr>
    </w:tbl>
    <w:p w14:paraId="159349C2">
      <w:pPr>
        <w:jc w:val="center"/>
        <w:rPr>
          <w:rFonts w:hint="eastAsia" w:ascii="宋体" w:cs="宋体"/>
          <w:sz w:val="24"/>
        </w:rPr>
      </w:pPr>
    </w:p>
    <w:p w14:paraId="63DA3147">
      <w:pPr>
        <w:jc w:val="center"/>
        <w:rPr>
          <w:rFonts w:hint="eastAsia" w:ascii="宋体" w:cs="宋体"/>
          <w:sz w:val="24"/>
        </w:rPr>
      </w:pPr>
    </w:p>
    <w:p w14:paraId="2237C0B9">
      <w:pPr>
        <w:jc w:val="center"/>
        <w:rPr>
          <w:rFonts w:hint="eastAsia" w:ascii="宋体" w:cs="宋体"/>
          <w:sz w:val="24"/>
        </w:rPr>
      </w:pPr>
    </w:p>
    <w:p w14:paraId="32771BBC">
      <w:pPr>
        <w:pStyle w:val="250"/>
        <w:ind w:left="420" w:firstLine="480"/>
        <w:rPr>
          <w:rFonts w:hint="eastAsia" w:ascii="宋体" w:eastAsia="宋体" w:cs="宋体"/>
          <w:sz w:val="24"/>
          <w:szCs w:val="24"/>
        </w:rPr>
      </w:pPr>
    </w:p>
    <w:p w14:paraId="39045BE1">
      <w:pPr>
        <w:pStyle w:val="250"/>
        <w:ind w:left="420" w:firstLine="480"/>
        <w:rPr>
          <w:rFonts w:hint="eastAsia" w:ascii="宋体" w:eastAsia="宋体" w:cs="宋体"/>
          <w:sz w:val="24"/>
          <w:szCs w:val="24"/>
        </w:rPr>
      </w:pPr>
    </w:p>
    <w:p w14:paraId="67090397">
      <w:pPr>
        <w:jc w:val="center"/>
        <w:rPr>
          <w:rFonts w:hint="eastAsia" w:ascii="宋体" w:cs="宋体"/>
          <w:sz w:val="24"/>
        </w:rPr>
      </w:pPr>
      <w:r>
        <w:rPr>
          <w:rFonts w:hint="eastAsia" w:ascii="宋体" w:cs="宋体"/>
          <w:sz w:val="24"/>
        </w:rPr>
        <w:t>（4） 项目管理机构配备情况辅助说明资料</w:t>
      </w:r>
    </w:p>
    <w:p w14:paraId="599601E7">
      <w:pPr>
        <w:rPr>
          <w:rFonts w:hint="eastAsia" w:ascii="宋体" w:cs="宋体"/>
          <w:sz w:val="24"/>
        </w:rPr>
      </w:pPr>
      <w:r>
        <w:rPr>
          <w:rFonts w:hint="eastAsia" w:ascii="宋体" w:cs="宋体"/>
          <w:sz w:val="24"/>
        </w:rPr>
        <w:t xml:space="preserve"> </w:t>
      </w:r>
      <w:r>
        <w:rPr>
          <w:rFonts w:hint="eastAsia" w:ascii="宋体" w:cs="宋体"/>
          <w:sz w:val="24"/>
          <w:u w:val="single"/>
        </w:rPr>
        <w:t xml:space="preserve">                    </w:t>
      </w:r>
      <w:r>
        <w:rPr>
          <w:rFonts w:hint="eastAsia" w:ascii="宋体" w:cs="宋体"/>
          <w:sz w:val="24"/>
        </w:rPr>
        <w:t>工程                                             表4</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58"/>
      </w:tblGrid>
      <w:tr w14:paraId="023D1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1" w:hRule="atLeast"/>
        </w:trPr>
        <w:tc>
          <w:tcPr>
            <w:tcW w:w="9558" w:type="dxa"/>
            <w:noWrap w:val="0"/>
            <w:vAlign w:val="top"/>
          </w:tcPr>
          <w:p w14:paraId="3295209E">
            <w:pPr>
              <w:tabs>
                <w:tab w:val="left" w:pos="0"/>
              </w:tabs>
              <w:ind w:right="-212"/>
              <w:jc w:val="center"/>
              <w:rPr>
                <w:rFonts w:hint="eastAsia" w:ascii="宋体" w:cs="宋体"/>
                <w:b/>
                <w:sz w:val="24"/>
              </w:rPr>
            </w:pPr>
          </w:p>
          <w:p w14:paraId="1D408761">
            <w:pPr>
              <w:tabs>
                <w:tab w:val="left" w:pos="0"/>
              </w:tabs>
              <w:ind w:right="-212"/>
              <w:jc w:val="center"/>
              <w:rPr>
                <w:rFonts w:hint="eastAsia" w:ascii="宋体" w:cs="宋体"/>
                <w:b/>
                <w:sz w:val="24"/>
              </w:rPr>
            </w:pPr>
          </w:p>
          <w:p w14:paraId="5A4F8008">
            <w:pPr>
              <w:tabs>
                <w:tab w:val="left" w:pos="0"/>
              </w:tabs>
              <w:ind w:right="-212"/>
              <w:jc w:val="center"/>
              <w:rPr>
                <w:rFonts w:hint="eastAsia" w:ascii="宋体" w:cs="宋体"/>
                <w:b/>
                <w:sz w:val="24"/>
              </w:rPr>
            </w:pPr>
          </w:p>
          <w:p w14:paraId="37526FC2">
            <w:pPr>
              <w:tabs>
                <w:tab w:val="left" w:pos="0"/>
              </w:tabs>
              <w:ind w:right="-212"/>
              <w:jc w:val="center"/>
              <w:rPr>
                <w:rFonts w:hint="eastAsia" w:ascii="宋体" w:cs="宋体"/>
                <w:b/>
                <w:sz w:val="24"/>
              </w:rPr>
            </w:pPr>
          </w:p>
          <w:p w14:paraId="34157F32">
            <w:pPr>
              <w:tabs>
                <w:tab w:val="left" w:pos="0"/>
              </w:tabs>
              <w:ind w:right="-212"/>
              <w:jc w:val="center"/>
              <w:rPr>
                <w:rFonts w:hint="eastAsia" w:ascii="宋体" w:cs="宋体"/>
                <w:b/>
                <w:sz w:val="24"/>
              </w:rPr>
            </w:pPr>
          </w:p>
          <w:p w14:paraId="3C4C8F0F">
            <w:pPr>
              <w:tabs>
                <w:tab w:val="left" w:pos="0"/>
              </w:tabs>
              <w:ind w:right="-212"/>
              <w:jc w:val="center"/>
              <w:rPr>
                <w:rFonts w:hint="eastAsia" w:ascii="宋体" w:cs="宋体"/>
                <w:b/>
                <w:sz w:val="24"/>
              </w:rPr>
            </w:pPr>
          </w:p>
          <w:p w14:paraId="128AEE40">
            <w:pPr>
              <w:tabs>
                <w:tab w:val="left" w:pos="0"/>
              </w:tabs>
              <w:ind w:right="-212"/>
              <w:jc w:val="center"/>
              <w:rPr>
                <w:rFonts w:hint="eastAsia" w:ascii="宋体" w:cs="宋体"/>
                <w:b/>
                <w:sz w:val="24"/>
              </w:rPr>
            </w:pPr>
          </w:p>
          <w:p w14:paraId="6CF0AE2D">
            <w:pPr>
              <w:tabs>
                <w:tab w:val="left" w:pos="0"/>
              </w:tabs>
              <w:ind w:right="-212"/>
              <w:jc w:val="center"/>
              <w:rPr>
                <w:rFonts w:hint="eastAsia" w:ascii="宋体" w:cs="宋体"/>
                <w:b/>
                <w:sz w:val="24"/>
              </w:rPr>
            </w:pPr>
          </w:p>
          <w:p w14:paraId="27390F20">
            <w:pPr>
              <w:tabs>
                <w:tab w:val="left" w:pos="0"/>
              </w:tabs>
              <w:ind w:right="-212"/>
              <w:rPr>
                <w:rFonts w:hint="eastAsia" w:ascii="宋体" w:cs="宋体"/>
                <w:sz w:val="24"/>
              </w:rPr>
            </w:pPr>
          </w:p>
        </w:tc>
      </w:tr>
    </w:tbl>
    <w:p w14:paraId="72803B4A">
      <w:pPr>
        <w:pStyle w:val="220"/>
        <w:spacing w:before="120" w:line="360" w:lineRule="auto"/>
        <w:ind w:left="697" w:right="34" w:hanging="697"/>
        <w:rPr>
          <w:rFonts w:hint="eastAsia" w:ascii="宋体" w:cs="宋体"/>
          <w:szCs w:val="24"/>
        </w:rPr>
      </w:pPr>
      <w:r>
        <w:rPr>
          <w:rFonts w:hint="eastAsia" w:ascii="宋体" w:cs="宋体"/>
          <w:szCs w:val="24"/>
        </w:rPr>
        <w:t>注：1.辅助说明资料主要包括管理机构的机构设置、职责分工、有关复印证明资料以及供应商认为有必要提供的资料。辅助说明资料格式不作统一规定，由供应商自行设计。</w:t>
      </w:r>
    </w:p>
    <w:p w14:paraId="18E94D0C">
      <w:pPr>
        <w:pStyle w:val="220"/>
        <w:spacing w:line="360" w:lineRule="auto"/>
        <w:ind w:left="0" w:right="34" w:firstLine="403"/>
        <w:rPr>
          <w:rFonts w:hint="eastAsia" w:ascii="宋体" w:cs="宋体"/>
          <w:szCs w:val="24"/>
        </w:rPr>
      </w:pPr>
      <w:r>
        <w:rPr>
          <w:rFonts w:hint="eastAsia" w:ascii="宋体" w:cs="宋体"/>
          <w:szCs w:val="24"/>
        </w:rPr>
        <w:t>2.项目管理班子配备情况辅助说明资料另附（与本响应文件一起提供）。</w:t>
      </w:r>
    </w:p>
    <w:p w14:paraId="75C188F3">
      <w:pPr>
        <w:pStyle w:val="250"/>
        <w:ind w:left="420" w:firstLine="602"/>
        <w:rPr>
          <w:rFonts w:hint="eastAsia" w:ascii="黑体" w:eastAsia="黑体"/>
          <w:b/>
          <w:sz w:val="30"/>
          <w:szCs w:val="30"/>
        </w:rPr>
      </w:pPr>
    </w:p>
    <w:p w14:paraId="125EEA36">
      <w:pPr>
        <w:pStyle w:val="250"/>
        <w:ind w:left="420" w:firstLine="602"/>
        <w:rPr>
          <w:rFonts w:hint="eastAsia" w:ascii="黑体" w:eastAsia="黑体"/>
          <w:b/>
          <w:sz w:val="30"/>
          <w:szCs w:val="30"/>
        </w:rPr>
      </w:pPr>
    </w:p>
    <w:p w14:paraId="510BF007">
      <w:pPr>
        <w:pStyle w:val="250"/>
        <w:ind w:left="420" w:firstLine="602"/>
        <w:rPr>
          <w:rFonts w:hint="eastAsia" w:ascii="黑体" w:eastAsia="黑体"/>
          <w:b/>
          <w:sz w:val="30"/>
          <w:szCs w:val="30"/>
        </w:rPr>
      </w:pPr>
    </w:p>
    <w:p w14:paraId="11B33F17">
      <w:pPr>
        <w:pStyle w:val="250"/>
        <w:ind w:left="420" w:firstLine="602"/>
        <w:rPr>
          <w:rFonts w:hint="eastAsia" w:ascii="黑体" w:eastAsia="黑体"/>
          <w:b/>
          <w:sz w:val="30"/>
          <w:szCs w:val="30"/>
        </w:rPr>
      </w:pPr>
    </w:p>
    <w:p w14:paraId="6086BDF8">
      <w:pPr>
        <w:pStyle w:val="250"/>
        <w:ind w:left="420" w:firstLine="602"/>
        <w:rPr>
          <w:rFonts w:hint="eastAsia" w:ascii="黑体" w:eastAsia="黑体"/>
          <w:b/>
          <w:sz w:val="30"/>
          <w:szCs w:val="30"/>
        </w:rPr>
      </w:pPr>
    </w:p>
    <w:p w14:paraId="74C9350C">
      <w:pPr>
        <w:pStyle w:val="250"/>
        <w:ind w:left="420" w:firstLine="602"/>
        <w:rPr>
          <w:rFonts w:hint="eastAsia" w:ascii="黑体" w:eastAsia="黑体"/>
          <w:b/>
          <w:sz w:val="30"/>
          <w:szCs w:val="30"/>
        </w:rPr>
      </w:pPr>
    </w:p>
    <w:p w14:paraId="07A2BFE9">
      <w:pPr>
        <w:pStyle w:val="250"/>
        <w:ind w:left="420" w:firstLine="602"/>
        <w:rPr>
          <w:rFonts w:hint="eastAsia" w:ascii="黑体" w:eastAsia="黑体"/>
          <w:b/>
          <w:sz w:val="30"/>
          <w:szCs w:val="30"/>
        </w:rPr>
      </w:pPr>
    </w:p>
    <w:p w14:paraId="78B8F07F">
      <w:pPr>
        <w:pStyle w:val="250"/>
        <w:ind w:left="420" w:firstLine="602"/>
        <w:rPr>
          <w:rFonts w:hint="eastAsia" w:ascii="黑体" w:eastAsia="黑体"/>
          <w:b/>
          <w:sz w:val="30"/>
          <w:szCs w:val="30"/>
        </w:rPr>
      </w:pPr>
    </w:p>
    <w:p w14:paraId="018C4CF8">
      <w:pPr>
        <w:pStyle w:val="250"/>
        <w:ind w:left="0" w:firstLine="0"/>
        <w:rPr>
          <w:rFonts w:hint="eastAsia" w:ascii="黑体" w:eastAsia="黑体"/>
          <w:b/>
          <w:sz w:val="30"/>
          <w:szCs w:val="30"/>
        </w:rPr>
      </w:pPr>
    </w:p>
    <w:p w14:paraId="34D79185">
      <w:pPr>
        <w:rPr>
          <w:rFonts w:hint="eastAsia" w:ascii="黑体" w:eastAsia="黑体"/>
          <w:b/>
          <w:sz w:val="30"/>
          <w:szCs w:val="30"/>
        </w:rPr>
      </w:pPr>
      <w:r>
        <w:rPr>
          <w:rFonts w:hint="eastAsia" w:ascii="黑体" w:eastAsia="黑体"/>
          <w:b/>
          <w:sz w:val="30"/>
          <w:szCs w:val="30"/>
        </w:rPr>
        <w:br w:type="page" w:clear="all"/>
      </w:r>
    </w:p>
    <w:p w14:paraId="281A688F">
      <w:pPr>
        <w:spacing w:after="0" w:line="440" w:lineRule="exact"/>
        <w:jc w:val="center"/>
        <w:rPr>
          <w:rFonts w:ascii="宋体" w:hAnsi="宋体"/>
          <w:bCs/>
          <w:sz w:val="24"/>
          <w:szCs w:val="24"/>
          <w:highlight w:val="none"/>
        </w:rPr>
      </w:pPr>
      <w:bookmarkStart w:id="778" w:name="_Hlk155262845"/>
      <w:r>
        <w:rPr>
          <w:rFonts w:hint="eastAsia" w:ascii="宋体" w:hAnsi="宋体"/>
          <w:bCs/>
          <w:sz w:val="24"/>
          <w:szCs w:val="24"/>
          <w:highlight w:val="none"/>
        </w:rPr>
        <w:t>（</w:t>
      </w:r>
      <w:r>
        <w:rPr>
          <w:rFonts w:hint="eastAsia" w:ascii="宋体" w:hAnsi="宋体"/>
          <w:bCs/>
          <w:sz w:val="24"/>
          <w:szCs w:val="24"/>
          <w:highlight w:val="none"/>
          <w:lang w:val="en-US" w:eastAsia="zh-CN"/>
        </w:rPr>
        <w:t>九</w:t>
      </w:r>
      <w:r>
        <w:rPr>
          <w:rFonts w:hint="eastAsia" w:ascii="宋体" w:hAnsi="宋体"/>
          <w:bCs/>
          <w:sz w:val="24"/>
          <w:szCs w:val="24"/>
          <w:highlight w:val="none"/>
        </w:rPr>
        <w:t>）</w:t>
      </w:r>
      <w:bookmarkEnd w:id="778"/>
      <w:r>
        <w:rPr>
          <w:rFonts w:hint="eastAsia" w:ascii="宋体" w:hAnsi="宋体"/>
          <w:bCs/>
          <w:sz w:val="24"/>
          <w:szCs w:val="24"/>
          <w:highlight w:val="none"/>
        </w:rPr>
        <w:t>联合体协议书（格式）</w:t>
      </w:r>
    </w:p>
    <w:p w14:paraId="7244DC21">
      <w:pPr>
        <w:spacing w:after="0" w:line="440" w:lineRule="exact"/>
        <w:jc w:val="center"/>
        <w:rPr>
          <w:rFonts w:ascii="宋体" w:hAnsi="宋体"/>
          <w:b/>
          <w:sz w:val="28"/>
          <w:szCs w:val="28"/>
          <w:highlight w:val="none"/>
        </w:rPr>
      </w:pPr>
      <w:r>
        <w:rPr>
          <w:rFonts w:hint="eastAsia" w:ascii="宋体" w:hAnsi="宋体"/>
          <w:b/>
          <w:sz w:val="28"/>
          <w:szCs w:val="28"/>
          <w:highlight w:val="none"/>
        </w:rPr>
        <w:t>联合体协议书</w:t>
      </w:r>
    </w:p>
    <w:p w14:paraId="1BE7F9D8">
      <w:pPr>
        <w:spacing w:after="0" w:line="44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牵头人名称：</w:t>
      </w:r>
      <w:r>
        <w:rPr>
          <w:rFonts w:hint="eastAsia" w:cs="仿宋" w:asciiTheme="minorEastAsia" w:hAnsiTheme="minorEastAsia" w:eastAsiaTheme="minorEastAsia"/>
          <w:sz w:val="24"/>
          <w:szCs w:val="24"/>
          <w:highlight w:val="none"/>
          <w:u w:val="single"/>
        </w:rPr>
        <w:t xml:space="preserve">                                                  </w:t>
      </w:r>
    </w:p>
    <w:p w14:paraId="3BDE58C5">
      <w:pPr>
        <w:spacing w:after="0" w:line="44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法定代表人：</w:t>
      </w:r>
      <w:r>
        <w:rPr>
          <w:rFonts w:hint="eastAsia" w:cs="仿宋" w:asciiTheme="minorEastAsia" w:hAnsiTheme="minorEastAsia" w:eastAsiaTheme="minorEastAsia"/>
          <w:sz w:val="24"/>
          <w:szCs w:val="24"/>
          <w:highlight w:val="none"/>
          <w:u w:val="single"/>
        </w:rPr>
        <w:t xml:space="preserve">                                                  </w:t>
      </w:r>
    </w:p>
    <w:p w14:paraId="1F4B8A2B">
      <w:pPr>
        <w:spacing w:after="0" w:line="44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法定住所：</w:t>
      </w:r>
      <w:r>
        <w:rPr>
          <w:rFonts w:hint="eastAsia" w:cs="仿宋" w:asciiTheme="minorEastAsia" w:hAnsiTheme="minorEastAsia" w:eastAsiaTheme="minorEastAsia"/>
          <w:sz w:val="24"/>
          <w:szCs w:val="24"/>
          <w:highlight w:val="none"/>
          <w:u w:val="single"/>
        </w:rPr>
        <w:t xml:space="preserve">                                                    </w:t>
      </w:r>
    </w:p>
    <w:p w14:paraId="4FB5B56C">
      <w:pPr>
        <w:spacing w:after="0" w:line="44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成员二名称：</w:t>
      </w:r>
      <w:r>
        <w:rPr>
          <w:rFonts w:hint="eastAsia" w:cs="仿宋" w:asciiTheme="minorEastAsia" w:hAnsiTheme="minorEastAsia" w:eastAsiaTheme="minorEastAsia"/>
          <w:sz w:val="24"/>
          <w:szCs w:val="24"/>
          <w:highlight w:val="none"/>
          <w:u w:val="single"/>
        </w:rPr>
        <w:t xml:space="preserve">                                                  </w:t>
      </w:r>
    </w:p>
    <w:p w14:paraId="52BB47B5">
      <w:pPr>
        <w:spacing w:after="0" w:line="44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法定代表人：</w:t>
      </w:r>
      <w:r>
        <w:rPr>
          <w:rFonts w:hint="eastAsia" w:cs="仿宋" w:asciiTheme="minorEastAsia" w:hAnsiTheme="minorEastAsia" w:eastAsiaTheme="minorEastAsia"/>
          <w:sz w:val="24"/>
          <w:szCs w:val="24"/>
          <w:highlight w:val="none"/>
          <w:u w:val="single"/>
        </w:rPr>
        <w:t xml:space="preserve">                                                  </w:t>
      </w:r>
    </w:p>
    <w:p w14:paraId="07231F34">
      <w:pPr>
        <w:spacing w:after="0" w:line="44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法定住所：</w:t>
      </w:r>
      <w:r>
        <w:rPr>
          <w:rFonts w:hint="eastAsia" w:cs="仿宋" w:asciiTheme="minorEastAsia" w:hAnsiTheme="minorEastAsia" w:eastAsiaTheme="minorEastAsia"/>
          <w:sz w:val="24"/>
          <w:szCs w:val="24"/>
          <w:highlight w:val="none"/>
          <w:u w:val="single"/>
        </w:rPr>
        <w:t xml:space="preserve">                                                    </w:t>
      </w:r>
    </w:p>
    <w:p w14:paraId="13F9586B">
      <w:pPr>
        <w:spacing w:after="0" w:line="440" w:lineRule="exact"/>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color w:val="8DB3E2"/>
          <w:sz w:val="24"/>
          <w:szCs w:val="24"/>
          <w:highlight w:val="none"/>
        </w:rPr>
        <w:t xml:space="preserve"> </w:t>
      </w:r>
    </w:p>
    <w:p w14:paraId="30563B39">
      <w:pPr>
        <w:spacing w:after="0" w:line="440" w:lineRule="exact"/>
        <w:ind w:firstLine="480"/>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鉴于上述各成员单位经过友好协商，自愿组成</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(联合体名称)联合体，共同参加</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(采购人名称)(以下简称采购人)</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(项目名称)(以下简称本项目)的投标并争取赢得本项目承包合同(以下简称合同)。现就联合体投标事宜订立如下协议：</w:t>
      </w:r>
    </w:p>
    <w:p w14:paraId="5B661313">
      <w:pPr>
        <w:spacing w:after="0" w:line="440" w:lineRule="exact"/>
        <w:ind w:firstLine="480"/>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1.</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(某成员单位名称)为</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(项目名称)牵头人。</w:t>
      </w:r>
    </w:p>
    <w:p w14:paraId="16E8E1D5">
      <w:pPr>
        <w:spacing w:after="0" w:line="440" w:lineRule="exact"/>
        <w:ind w:firstLine="480"/>
        <w:rPr>
          <w:rFonts w:cs="仿宋" w:asciiTheme="minorEastAsia" w:hAnsiTheme="minorEastAsia" w:eastAsiaTheme="minorEastAsia"/>
          <w:bCs/>
          <w:color w:val="000000"/>
          <w:sz w:val="24"/>
          <w:szCs w:val="24"/>
          <w:highlight w:val="none"/>
          <w:u w:val="single"/>
        </w:rPr>
      </w:pPr>
      <w:r>
        <w:rPr>
          <w:rFonts w:hint="eastAsia" w:cs="仿宋" w:asciiTheme="minorEastAsia" w:hAnsiTheme="minorEastAsia" w:eastAsiaTheme="minorEastAsia"/>
          <w:sz w:val="24"/>
          <w:szCs w:val="24"/>
          <w:highlight w:val="none"/>
        </w:rPr>
        <w:t>其中：</w:t>
      </w:r>
      <w:r>
        <w:rPr>
          <w:rFonts w:cs="仿宋" w:asciiTheme="minorEastAsia" w:hAnsiTheme="minorEastAsia" w:eastAsiaTheme="minorEastAsia"/>
          <w:bCs/>
          <w:sz w:val="24"/>
          <w:szCs w:val="24"/>
          <w:highlight w:val="none"/>
        </w:rPr>
        <w:t>①</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(牵头人名称或联合体成员名称)</w:t>
      </w:r>
      <w:r>
        <w:rPr>
          <w:rFonts w:hint="eastAsia" w:cs="仿宋" w:asciiTheme="minorEastAsia" w:hAnsiTheme="minorEastAsia" w:eastAsiaTheme="minorEastAsia"/>
          <w:bCs/>
          <w:color w:val="000000"/>
          <w:sz w:val="24"/>
          <w:szCs w:val="24"/>
          <w:highlight w:val="none"/>
        </w:rPr>
        <w:t>属于</w:t>
      </w:r>
      <w:r>
        <w:rPr>
          <w:rFonts w:hint="eastAsia" w:cs="仿宋" w:asciiTheme="minorEastAsia" w:hAnsiTheme="minorEastAsia" w:eastAsiaTheme="minorEastAsia"/>
          <w:bCs/>
          <w:color w:val="000000"/>
          <w:sz w:val="24"/>
          <w:szCs w:val="24"/>
          <w:highlight w:val="none"/>
          <w:u w:val="single"/>
        </w:rPr>
        <w:t>（采购文件中明确的所属行业）</w:t>
      </w:r>
      <w:r>
        <w:rPr>
          <w:rFonts w:hint="eastAsia" w:cs="仿宋" w:asciiTheme="minorEastAsia" w:hAnsiTheme="minorEastAsia" w:eastAsiaTheme="minorEastAsia"/>
          <w:bCs/>
          <w:color w:val="000000"/>
          <w:sz w:val="24"/>
          <w:szCs w:val="24"/>
          <w:highlight w:val="none"/>
        </w:rPr>
        <w:t>；从业人员</w:t>
      </w:r>
      <w:r>
        <w:rPr>
          <w:rFonts w:hint="eastAsia" w:cs="仿宋" w:asciiTheme="minorEastAsia" w:hAnsiTheme="minorEastAsia" w:eastAsiaTheme="minorEastAsia"/>
          <w:bCs/>
          <w:color w:val="000000"/>
          <w:sz w:val="24"/>
          <w:szCs w:val="24"/>
          <w:highlight w:val="none"/>
          <w:u w:val="single"/>
        </w:rPr>
        <w:t xml:space="preserve">    </w:t>
      </w:r>
      <w:r>
        <w:rPr>
          <w:rFonts w:hint="eastAsia" w:cs="仿宋" w:asciiTheme="minorEastAsia" w:hAnsiTheme="minorEastAsia" w:eastAsiaTheme="minorEastAsia"/>
          <w:bCs/>
          <w:color w:val="000000"/>
          <w:sz w:val="24"/>
          <w:szCs w:val="24"/>
          <w:highlight w:val="none"/>
        </w:rPr>
        <w:t>人，营业收入为</w:t>
      </w:r>
      <w:r>
        <w:rPr>
          <w:rFonts w:hint="eastAsia" w:cs="仿宋" w:asciiTheme="minorEastAsia" w:hAnsiTheme="minorEastAsia" w:eastAsiaTheme="minorEastAsia"/>
          <w:bCs/>
          <w:color w:val="000000"/>
          <w:sz w:val="24"/>
          <w:szCs w:val="24"/>
          <w:highlight w:val="none"/>
          <w:u w:val="single"/>
        </w:rPr>
        <w:t xml:space="preserve">     </w:t>
      </w:r>
      <w:r>
        <w:rPr>
          <w:rFonts w:hint="eastAsia" w:cs="仿宋" w:asciiTheme="minorEastAsia" w:hAnsiTheme="minorEastAsia" w:eastAsiaTheme="minorEastAsia"/>
          <w:bCs/>
          <w:color w:val="000000"/>
          <w:sz w:val="24"/>
          <w:szCs w:val="24"/>
          <w:highlight w:val="none"/>
        </w:rPr>
        <w:t>万元，资产总额为</w:t>
      </w:r>
      <w:r>
        <w:rPr>
          <w:rFonts w:hint="eastAsia" w:cs="仿宋" w:asciiTheme="minorEastAsia" w:hAnsiTheme="minorEastAsia" w:eastAsiaTheme="minorEastAsia"/>
          <w:bCs/>
          <w:color w:val="000000"/>
          <w:sz w:val="24"/>
          <w:szCs w:val="24"/>
          <w:highlight w:val="none"/>
          <w:u w:val="single"/>
        </w:rPr>
        <w:t xml:space="preserve">     </w:t>
      </w:r>
      <w:r>
        <w:rPr>
          <w:rFonts w:hint="eastAsia" w:cs="仿宋" w:asciiTheme="minorEastAsia" w:hAnsiTheme="minorEastAsia" w:eastAsiaTheme="minorEastAsia"/>
          <w:bCs/>
          <w:color w:val="000000"/>
          <w:sz w:val="24"/>
          <w:szCs w:val="24"/>
          <w:highlight w:val="none"/>
        </w:rPr>
        <w:t>万元，属于</w:t>
      </w:r>
      <w:r>
        <w:rPr>
          <w:rFonts w:hint="eastAsia" w:cs="仿宋" w:asciiTheme="minorEastAsia" w:hAnsiTheme="minorEastAsia" w:eastAsiaTheme="minorEastAsia"/>
          <w:bCs/>
          <w:color w:val="000000"/>
          <w:sz w:val="24"/>
          <w:szCs w:val="24"/>
          <w:highlight w:val="none"/>
          <w:u w:val="single"/>
        </w:rPr>
        <w:t>（中型企业、 小型企业、微型企业）。</w:t>
      </w:r>
    </w:p>
    <w:p w14:paraId="20D2EAC9">
      <w:pPr>
        <w:tabs>
          <w:tab w:val="left" w:pos="420"/>
        </w:tabs>
        <w:spacing w:after="0" w:line="440" w:lineRule="exact"/>
        <w:ind w:firstLine="480"/>
        <w:rPr>
          <w:rFonts w:cs="仿宋" w:asciiTheme="minorEastAsia" w:hAnsiTheme="minorEastAsia" w:eastAsiaTheme="minorEastAsia"/>
          <w:bCs/>
          <w:color w:val="000000"/>
          <w:sz w:val="24"/>
          <w:szCs w:val="24"/>
          <w:highlight w:val="none"/>
          <w:u w:val="single"/>
          <w:lang w:val="en-GB"/>
        </w:rPr>
      </w:pPr>
      <w:r>
        <w:rPr>
          <w:rFonts w:cs="仿宋" w:asciiTheme="minorEastAsia" w:hAnsiTheme="minorEastAsia" w:eastAsiaTheme="minorEastAsia"/>
          <w:bCs/>
          <w:sz w:val="24"/>
          <w:szCs w:val="24"/>
          <w:highlight w:val="none"/>
        </w:rPr>
        <w:t>②</w:t>
      </w:r>
      <w:r>
        <w:rPr>
          <w:rFonts w:hint="eastAsia" w:cs="仿宋" w:asciiTheme="minorEastAsia" w:hAnsiTheme="minorEastAsia" w:eastAsiaTheme="minorEastAsia"/>
          <w:sz w:val="24"/>
          <w:szCs w:val="24"/>
          <w:highlight w:val="none"/>
          <w:u w:val="single"/>
          <w:lang w:val="en-GB"/>
        </w:rPr>
        <w:t xml:space="preserve">     </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u w:val="single"/>
          <w:lang w:val="en-GB"/>
        </w:rPr>
        <w:t xml:space="preserve"> </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u w:val="single"/>
          <w:lang w:val="en-GB"/>
        </w:rPr>
        <w:t xml:space="preserve">  </w:t>
      </w:r>
      <w:r>
        <w:rPr>
          <w:rFonts w:hint="eastAsia" w:cs="仿宋" w:asciiTheme="minorEastAsia" w:hAnsiTheme="minorEastAsia" w:eastAsiaTheme="minorEastAsia"/>
          <w:sz w:val="24"/>
          <w:szCs w:val="24"/>
          <w:highlight w:val="none"/>
          <w:lang w:val="en-GB"/>
        </w:rPr>
        <w:t>(牵头人名称</w:t>
      </w:r>
      <w:r>
        <w:rPr>
          <w:rFonts w:hint="eastAsia" w:cs="仿宋" w:asciiTheme="minorEastAsia" w:hAnsiTheme="minorEastAsia" w:eastAsiaTheme="minorEastAsia"/>
          <w:sz w:val="24"/>
          <w:szCs w:val="24"/>
          <w:highlight w:val="none"/>
        </w:rPr>
        <w:t>或联合体成员名称</w:t>
      </w:r>
      <w:r>
        <w:rPr>
          <w:rFonts w:hint="eastAsia" w:cs="仿宋" w:asciiTheme="minorEastAsia" w:hAnsiTheme="minorEastAsia" w:eastAsiaTheme="minorEastAsia"/>
          <w:sz w:val="24"/>
          <w:szCs w:val="24"/>
          <w:highlight w:val="none"/>
          <w:lang w:val="en-GB"/>
        </w:rPr>
        <w:t>)</w:t>
      </w:r>
      <w:r>
        <w:rPr>
          <w:rFonts w:hint="eastAsia" w:cs="仿宋" w:asciiTheme="minorEastAsia" w:hAnsiTheme="minorEastAsia" w:eastAsiaTheme="minorEastAsia"/>
          <w:bCs/>
          <w:color w:val="000000"/>
          <w:sz w:val="24"/>
          <w:szCs w:val="24"/>
          <w:highlight w:val="none"/>
          <w:lang w:val="en-GB"/>
        </w:rPr>
        <w:t>属于</w:t>
      </w:r>
      <w:r>
        <w:rPr>
          <w:rFonts w:hint="eastAsia" w:cs="仿宋" w:asciiTheme="minorEastAsia" w:hAnsiTheme="minorEastAsia" w:eastAsiaTheme="minorEastAsia"/>
          <w:bCs/>
          <w:color w:val="000000"/>
          <w:sz w:val="24"/>
          <w:szCs w:val="24"/>
          <w:highlight w:val="none"/>
          <w:u w:val="single"/>
          <w:lang w:val="en-GB"/>
        </w:rPr>
        <w:t>（采购文件中明确的所属行业）</w:t>
      </w:r>
      <w:r>
        <w:rPr>
          <w:rFonts w:hint="eastAsia" w:cs="仿宋" w:asciiTheme="minorEastAsia" w:hAnsiTheme="minorEastAsia" w:eastAsiaTheme="minorEastAsia"/>
          <w:bCs/>
          <w:color w:val="000000"/>
          <w:sz w:val="24"/>
          <w:szCs w:val="24"/>
          <w:highlight w:val="none"/>
          <w:lang w:val="en-GB"/>
        </w:rPr>
        <w:t>；从业人员</w:t>
      </w:r>
      <w:r>
        <w:rPr>
          <w:rFonts w:hint="eastAsia" w:cs="仿宋" w:asciiTheme="minorEastAsia" w:hAnsiTheme="minorEastAsia" w:eastAsiaTheme="minorEastAsia"/>
          <w:bCs/>
          <w:color w:val="000000"/>
          <w:sz w:val="24"/>
          <w:szCs w:val="24"/>
          <w:highlight w:val="none"/>
          <w:u w:val="single"/>
          <w:lang w:val="en-GB"/>
        </w:rPr>
        <w:t xml:space="preserve">    </w:t>
      </w:r>
      <w:r>
        <w:rPr>
          <w:rFonts w:hint="eastAsia" w:cs="仿宋" w:asciiTheme="minorEastAsia" w:hAnsiTheme="minorEastAsia" w:eastAsiaTheme="minorEastAsia"/>
          <w:bCs/>
          <w:color w:val="000000"/>
          <w:sz w:val="24"/>
          <w:szCs w:val="24"/>
          <w:highlight w:val="none"/>
          <w:lang w:val="en-GB"/>
        </w:rPr>
        <w:t>人，营业收入为</w:t>
      </w:r>
      <w:r>
        <w:rPr>
          <w:rFonts w:hint="eastAsia" w:cs="仿宋" w:asciiTheme="minorEastAsia" w:hAnsiTheme="minorEastAsia" w:eastAsiaTheme="minorEastAsia"/>
          <w:bCs/>
          <w:color w:val="000000"/>
          <w:sz w:val="24"/>
          <w:szCs w:val="24"/>
          <w:highlight w:val="none"/>
          <w:u w:val="single"/>
          <w:lang w:val="en-GB"/>
        </w:rPr>
        <w:t xml:space="preserve">     </w:t>
      </w:r>
      <w:r>
        <w:rPr>
          <w:rFonts w:hint="eastAsia" w:cs="仿宋" w:asciiTheme="minorEastAsia" w:hAnsiTheme="minorEastAsia" w:eastAsiaTheme="minorEastAsia"/>
          <w:bCs/>
          <w:color w:val="000000"/>
          <w:sz w:val="24"/>
          <w:szCs w:val="24"/>
          <w:highlight w:val="none"/>
          <w:lang w:val="en-GB"/>
        </w:rPr>
        <w:t>万元，资产总额为</w:t>
      </w:r>
      <w:r>
        <w:rPr>
          <w:rFonts w:hint="eastAsia" w:cs="仿宋" w:asciiTheme="minorEastAsia" w:hAnsiTheme="minorEastAsia" w:eastAsiaTheme="minorEastAsia"/>
          <w:bCs/>
          <w:color w:val="000000"/>
          <w:sz w:val="24"/>
          <w:szCs w:val="24"/>
          <w:highlight w:val="none"/>
          <w:u w:val="single"/>
          <w:lang w:val="en-GB"/>
        </w:rPr>
        <w:t xml:space="preserve">     </w:t>
      </w:r>
      <w:r>
        <w:rPr>
          <w:rFonts w:hint="eastAsia" w:cs="仿宋" w:asciiTheme="minorEastAsia" w:hAnsiTheme="minorEastAsia" w:eastAsiaTheme="minorEastAsia"/>
          <w:bCs/>
          <w:color w:val="000000"/>
          <w:sz w:val="24"/>
          <w:szCs w:val="24"/>
          <w:highlight w:val="none"/>
          <w:lang w:val="en-GB"/>
        </w:rPr>
        <w:t>万元，属于</w:t>
      </w:r>
      <w:r>
        <w:rPr>
          <w:rFonts w:hint="eastAsia" w:cs="仿宋" w:asciiTheme="minorEastAsia" w:hAnsiTheme="minorEastAsia" w:eastAsiaTheme="minorEastAsia"/>
          <w:bCs/>
          <w:color w:val="000000"/>
          <w:sz w:val="24"/>
          <w:szCs w:val="24"/>
          <w:highlight w:val="none"/>
          <w:u w:val="single"/>
          <w:lang w:val="en-GB"/>
        </w:rPr>
        <w:t>（中型企业、 小型企业、微型企业）。</w:t>
      </w:r>
    </w:p>
    <w:p w14:paraId="73BF4418">
      <w:pPr>
        <w:spacing w:after="0" w:line="440" w:lineRule="exact"/>
        <w:ind w:firstLine="480"/>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2.在本项目投标阶段，联合体牵头人合法代表联合体各成员负责本项目响应文件编制活动，代表联合体提交和接收相关的资料、信息及指示，并处理与投标和中标有关的一切事务；联合体中标后，联合体牵头人负责合同订立和合同实施阶段的主办、组织和协调工作。</w:t>
      </w:r>
    </w:p>
    <w:p w14:paraId="7EB3207F">
      <w:pPr>
        <w:spacing w:after="0" w:line="440" w:lineRule="exact"/>
        <w:ind w:firstLine="480"/>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4.联合体将严格按照采购文件的各项要求，递交响应文件，履行投标义务和中标后的合同，共同承担合同规定的一切义务和责任，联合体各成员单位按照内部职责的部分，承担各自所负的责任和风险，并向采购人承担连带责任。</w:t>
      </w:r>
    </w:p>
    <w:p w14:paraId="4FA97F6C">
      <w:pPr>
        <w:spacing w:after="0" w:line="440" w:lineRule="exact"/>
        <w:ind w:firstLine="480"/>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5．联合体各成员单位内部的职责分工必须如下：</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lang w:val="zh-CN"/>
        </w:rPr>
        <w:t>。</w:t>
      </w:r>
      <w:r>
        <w:rPr>
          <w:rFonts w:hint="eastAsia" w:cs="仿宋" w:asciiTheme="minorEastAsia" w:hAnsiTheme="minorEastAsia" w:eastAsiaTheme="minorEastAsia"/>
          <w:sz w:val="24"/>
          <w:szCs w:val="24"/>
          <w:highlight w:val="none"/>
        </w:rPr>
        <w:t>按照本条上述分工，联合体成员单位各自所承担的合同工作内容及工作量如下：</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。联合体成员单位各自所承担的合同金额及金额占比如下：</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 （需写明联合体牵头人及成员单位各自承担的合同金额及在投标报价中的占比）</w:t>
      </w:r>
    </w:p>
    <w:p w14:paraId="39586C84">
      <w:pPr>
        <w:spacing w:after="0" w:line="440" w:lineRule="exact"/>
        <w:ind w:firstLine="480"/>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6．联合体中标后本联合体协议是合同的附件，对联合体各成员有合同约束力。</w:t>
      </w:r>
    </w:p>
    <w:p w14:paraId="5FB6F2B8">
      <w:pPr>
        <w:spacing w:after="0" w:line="440" w:lineRule="exact"/>
        <w:ind w:firstLine="480"/>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7．本协议书自签署之日起生效，联合体未中标或者中标时合同履行完毕后自动失效。</w:t>
      </w:r>
    </w:p>
    <w:p w14:paraId="1D3542A6">
      <w:pPr>
        <w:spacing w:after="0" w:line="440" w:lineRule="exact"/>
        <w:ind w:firstLine="480"/>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8．本协议书一式</w:t>
      </w:r>
      <w:r>
        <w:rPr>
          <w:rFonts w:hint="eastAsia" w:eastAsia="宋体" w:cs="仿宋" w:asciiTheme="minorEastAsia" w:hAnsiTheme="minorEastAsia"/>
          <w:sz w:val="24"/>
          <w:szCs w:val="24"/>
          <w:highlight w:val="none"/>
          <w:lang w:val="en-US" w:eastAsia="zh-CN"/>
        </w:rPr>
        <w:t>二</w:t>
      </w:r>
      <w:r>
        <w:rPr>
          <w:rFonts w:hint="eastAsia" w:cs="仿宋" w:asciiTheme="minorEastAsia" w:hAnsiTheme="minorEastAsia" w:eastAsiaTheme="minorEastAsia"/>
          <w:sz w:val="24"/>
          <w:szCs w:val="24"/>
          <w:highlight w:val="none"/>
        </w:rPr>
        <w:t>份，联合体成员和</w:t>
      </w:r>
      <w:r>
        <w:rPr>
          <w:rFonts w:hint="eastAsia" w:cs="仿宋" w:asciiTheme="minorEastAsia" w:hAnsiTheme="minorEastAsia" w:eastAsiaTheme="minorEastAsia"/>
          <w:sz w:val="24"/>
          <w:szCs w:val="24"/>
          <w:highlight w:val="none"/>
          <w:lang w:val="en-US" w:eastAsia="zh-CN"/>
        </w:rPr>
        <w:t>采购</w:t>
      </w:r>
      <w:r>
        <w:rPr>
          <w:rFonts w:hint="eastAsia" w:cs="仿宋" w:asciiTheme="minorEastAsia" w:hAnsiTheme="minorEastAsia" w:eastAsiaTheme="minorEastAsia"/>
          <w:sz w:val="24"/>
          <w:szCs w:val="24"/>
          <w:highlight w:val="none"/>
        </w:rPr>
        <w:t>人各执一份。</w:t>
      </w:r>
    </w:p>
    <w:p w14:paraId="1ED3DDAC">
      <w:pPr>
        <w:spacing w:after="0" w:line="440" w:lineRule="exact"/>
        <w:ind w:firstLine="4680"/>
        <w:rPr>
          <w:rFonts w:cs="仿宋" w:asciiTheme="minorEastAsia" w:hAnsiTheme="minorEastAsia" w:eastAsiaTheme="minorEastAsia"/>
          <w:sz w:val="24"/>
          <w:szCs w:val="24"/>
          <w:highlight w:val="none"/>
        </w:rPr>
      </w:pPr>
    </w:p>
    <w:p w14:paraId="2902EBD2">
      <w:pPr>
        <w:spacing w:after="0" w:line="440" w:lineRule="exact"/>
        <w:ind w:firstLine="4680"/>
        <w:rPr>
          <w:rFonts w:cs="仿宋" w:asciiTheme="minorEastAsia" w:hAnsiTheme="minorEastAsia" w:eastAsiaTheme="minorEastAsia"/>
          <w:sz w:val="24"/>
          <w:szCs w:val="24"/>
          <w:highlight w:val="none"/>
        </w:rPr>
      </w:pPr>
    </w:p>
    <w:p w14:paraId="63BB3AEA">
      <w:pPr>
        <w:spacing w:after="0" w:line="440" w:lineRule="exact"/>
        <w:ind w:firstLine="4680"/>
        <w:rPr>
          <w:rFonts w:cs="仿宋" w:asciiTheme="minorEastAsia" w:hAnsiTheme="minorEastAsia" w:eastAsiaTheme="minorEastAsia"/>
          <w:sz w:val="24"/>
          <w:szCs w:val="24"/>
          <w:highlight w:val="none"/>
        </w:rPr>
      </w:pPr>
    </w:p>
    <w:p w14:paraId="4ACF244B">
      <w:pPr>
        <w:spacing w:after="0" w:line="440" w:lineRule="exact"/>
        <w:jc w:val="righ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牵头人名称：</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(盖单位章)</w:t>
      </w:r>
    </w:p>
    <w:p w14:paraId="67E923CC">
      <w:pPr>
        <w:spacing w:after="0" w:line="440" w:lineRule="exact"/>
        <w:jc w:val="righ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                 </w:t>
      </w:r>
      <w:r>
        <w:rPr>
          <w:rFonts w:cs="仿宋" w:asciiTheme="minorEastAsia" w:hAnsiTheme="minorEastAsia" w:eastAsiaTheme="minorEastAsia"/>
          <w:sz w:val="24"/>
          <w:szCs w:val="24"/>
          <w:highlight w:val="none"/>
        </w:rPr>
        <w:t xml:space="preserve">                 </w:t>
      </w:r>
      <w:r>
        <w:rPr>
          <w:rFonts w:hint="eastAsia" w:cs="仿宋" w:asciiTheme="minorEastAsia" w:hAnsiTheme="minorEastAsia" w:eastAsiaTheme="minorEastAsia"/>
          <w:sz w:val="24"/>
          <w:szCs w:val="24"/>
          <w:highlight w:val="none"/>
        </w:rPr>
        <w:t>法定代表人或其委托代理人：</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(签字)成员二名称：</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(盖单位章)</w:t>
      </w:r>
    </w:p>
    <w:p w14:paraId="35BB0601">
      <w:pPr>
        <w:spacing w:after="0" w:line="440" w:lineRule="exact"/>
        <w:jc w:val="righ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                 </w:t>
      </w:r>
      <w:r>
        <w:rPr>
          <w:rFonts w:cs="仿宋" w:asciiTheme="minorEastAsia" w:hAnsiTheme="minorEastAsia" w:eastAsiaTheme="minorEastAsia"/>
          <w:sz w:val="24"/>
          <w:szCs w:val="24"/>
          <w:highlight w:val="none"/>
        </w:rPr>
        <w:t xml:space="preserve">                 </w:t>
      </w:r>
      <w:r>
        <w:rPr>
          <w:rFonts w:hint="eastAsia" w:cs="仿宋" w:asciiTheme="minorEastAsia" w:hAnsiTheme="minorEastAsia" w:eastAsiaTheme="minorEastAsia"/>
          <w:sz w:val="24"/>
          <w:szCs w:val="24"/>
          <w:highlight w:val="none"/>
        </w:rPr>
        <w:t>法定代表人或其委托代理人：</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(签字)</w:t>
      </w:r>
    </w:p>
    <w:p w14:paraId="61626C7C">
      <w:pPr>
        <w:spacing w:after="0" w:line="440" w:lineRule="exact"/>
        <w:ind w:right="960" w:firstLine="4800"/>
        <w:jc w:val="righ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年</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月</w:t>
      </w:r>
      <w:r>
        <w:rPr>
          <w:rFonts w:hint="eastAsia" w:cs="仿宋" w:asciiTheme="minorEastAsia" w:hAnsiTheme="minorEastAsia" w:eastAsiaTheme="minorEastAsia"/>
          <w:sz w:val="24"/>
          <w:szCs w:val="24"/>
          <w:highlight w:val="none"/>
          <w:u w:val="single"/>
          <w:lang w:val="en-US" w:eastAsia="zh-CN"/>
        </w:rPr>
        <w:t xml:space="preserve">   </w:t>
      </w:r>
      <w:r>
        <w:rPr>
          <w:rFonts w:hint="eastAsia" w:cs="仿宋" w:asciiTheme="minorEastAsia" w:hAnsiTheme="minorEastAsia" w:eastAsiaTheme="minorEastAsia"/>
          <w:sz w:val="24"/>
          <w:szCs w:val="24"/>
          <w:highlight w:val="none"/>
        </w:rPr>
        <w:t xml:space="preserve">日           </w:t>
      </w:r>
    </w:p>
    <w:p w14:paraId="266588E0">
      <w:pPr>
        <w:spacing w:after="0" w:line="440" w:lineRule="exact"/>
        <w:jc w:val="left"/>
        <w:outlineLvl w:val="0"/>
        <w:rPr>
          <w:rFonts w:cs="仿宋" w:asciiTheme="minorEastAsia" w:hAnsiTheme="minorEastAsia" w:eastAsiaTheme="minorEastAsia"/>
          <w:sz w:val="24"/>
          <w:szCs w:val="24"/>
          <w:highlight w:val="none"/>
        </w:rPr>
      </w:pPr>
    </w:p>
    <w:p w14:paraId="31336568">
      <w:pPr>
        <w:spacing w:after="0" w:line="440" w:lineRule="exact"/>
        <w:jc w:val="left"/>
        <w:outlineLvl w:val="0"/>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备注：本协议书由委托代理人签字的，应附法定代表人签字的授权委托书。</w:t>
      </w:r>
    </w:p>
    <w:p w14:paraId="2F6CF6F6">
      <w:pPr>
        <w:outlineLvl w:val="2"/>
        <w:rPr>
          <w:rFonts w:hint="eastAsia" w:ascii="宋体" w:hAnsi="宋体" w:cs="宋体"/>
          <w:b/>
          <w:sz w:val="24"/>
          <w:szCs w:val="24"/>
        </w:rPr>
      </w:pPr>
    </w:p>
    <w:p w14:paraId="7F9C89E6">
      <w:pPr>
        <w:pStyle w:val="196"/>
        <w:jc w:val="center"/>
        <w:rPr>
          <w:rFonts w:hint="eastAsia" w:ascii="黑体" w:eastAsia="黑体"/>
          <w:b/>
          <w:sz w:val="30"/>
          <w:szCs w:val="30"/>
        </w:rPr>
      </w:pPr>
    </w:p>
    <w:p w14:paraId="624557CF">
      <w:pPr>
        <w:rPr>
          <w:rFonts w:hint="eastAsia" w:ascii="黑体" w:eastAsia="黑体"/>
          <w:b/>
          <w:sz w:val="30"/>
          <w:szCs w:val="30"/>
        </w:rPr>
      </w:pPr>
    </w:p>
    <w:p w14:paraId="358AF301">
      <w:pPr>
        <w:rPr>
          <w:rFonts w:hint="eastAsia" w:ascii="黑体" w:eastAsia="黑体"/>
          <w:b/>
          <w:sz w:val="30"/>
          <w:szCs w:val="30"/>
        </w:rPr>
      </w:pPr>
    </w:p>
    <w:p w14:paraId="7F9746F0">
      <w:pPr>
        <w:rPr>
          <w:rFonts w:hint="eastAsia" w:ascii="黑体" w:eastAsia="黑体"/>
          <w:b/>
          <w:sz w:val="30"/>
          <w:szCs w:val="30"/>
        </w:rPr>
      </w:pPr>
    </w:p>
    <w:p w14:paraId="11F0742D">
      <w:pPr>
        <w:rPr>
          <w:rFonts w:hint="eastAsia" w:ascii="黑体" w:eastAsia="黑体"/>
          <w:b/>
          <w:sz w:val="30"/>
          <w:szCs w:val="30"/>
        </w:rPr>
      </w:pPr>
    </w:p>
    <w:p w14:paraId="6F57F362">
      <w:pPr>
        <w:rPr>
          <w:rFonts w:hint="eastAsia" w:ascii="黑体" w:eastAsia="黑体"/>
          <w:b/>
          <w:sz w:val="30"/>
          <w:szCs w:val="30"/>
        </w:rPr>
      </w:pPr>
    </w:p>
    <w:p w14:paraId="3A56A8B0">
      <w:pPr>
        <w:rPr>
          <w:rFonts w:hint="eastAsia" w:ascii="黑体" w:eastAsia="黑体"/>
          <w:b/>
          <w:sz w:val="30"/>
          <w:szCs w:val="30"/>
        </w:rPr>
      </w:pPr>
    </w:p>
    <w:p w14:paraId="51B3F6FC">
      <w:pPr>
        <w:rPr>
          <w:rFonts w:hint="eastAsia" w:ascii="黑体" w:eastAsia="黑体"/>
          <w:b/>
          <w:sz w:val="30"/>
          <w:szCs w:val="30"/>
        </w:rPr>
      </w:pPr>
    </w:p>
    <w:p w14:paraId="22E6B3C9">
      <w:pPr>
        <w:rPr>
          <w:rFonts w:hint="eastAsia" w:ascii="黑体" w:eastAsia="黑体"/>
          <w:b/>
          <w:sz w:val="30"/>
          <w:szCs w:val="30"/>
        </w:rPr>
      </w:pPr>
    </w:p>
    <w:p w14:paraId="63C6AA29">
      <w:pPr>
        <w:rPr>
          <w:rFonts w:hint="eastAsia" w:ascii="黑体" w:eastAsia="黑体"/>
          <w:b/>
          <w:sz w:val="30"/>
          <w:szCs w:val="30"/>
        </w:rPr>
      </w:pPr>
    </w:p>
    <w:p w14:paraId="2F2C171E">
      <w:pPr>
        <w:rPr>
          <w:rFonts w:hint="eastAsia" w:ascii="黑体" w:eastAsia="黑体"/>
          <w:b/>
          <w:sz w:val="30"/>
          <w:szCs w:val="30"/>
        </w:rPr>
      </w:pPr>
    </w:p>
    <w:p w14:paraId="6E641EA5">
      <w:pPr>
        <w:rPr>
          <w:rFonts w:hint="eastAsia" w:ascii="黑体" w:eastAsia="黑体"/>
          <w:b/>
          <w:sz w:val="30"/>
          <w:szCs w:val="30"/>
        </w:rPr>
      </w:pPr>
    </w:p>
    <w:p w14:paraId="7B129BB3">
      <w:pPr>
        <w:rPr>
          <w:rFonts w:hint="eastAsia" w:ascii="黑体" w:eastAsia="黑体"/>
          <w:b/>
          <w:sz w:val="30"/>
          <w:szCs w:val="30"/>
        </w:rPr>
      </w:pPr>
    </w:p>
    <w:p w14:paraId="60924506">
      <w:pPr>
        <w:rPr>
          <w:rFonts w:hint="eastAsia" w:ascii="黑体" w:eastAsia="黑体"/>
          <w:b/>
          <w:sz w:val="30"/>
          <w:szCs w:val="30"/>
        </w:rPr>
      </w:pPr>
    </w:p>
    <w:p w14:paraId="24A6FF4F">
      <w:pPr>
        <w:rPr>
          <w:rFonts w:hint="eastAsia" w:ascii="黑体" w:eastAsia="黑体"/>
          <w:b/>
          <w:sz w:val="30"/>
          <w:szCs w:val="30"/>
        </w:rPr>
      </w:pPr>
    </w:p>
    <w:p w14:paraId="190D18B6">
      <w:pPr>
        <w:rPr>
          <w:rFonts w:hint="eastAsia" w:ascii="黑体" w:eastAsia="黑体"/>
          <w:b/>
          <w:sz w:val="30"/>
          <w:szCs w:val="30"/>
        </w:rPr>
      </w:pPr>
    </w:p>
    <w:p w14:paraId="69A77D15">
      <w:pPr>
        <w:pStyle w:val="196"/>
        <w:jc w:val="center"/>
        <w:rPr>
          <w:rFonts w:hint="eastAsia" w:ascii="宋体" w:eastAsia="宋体" w:cs="宋体"/>
        </w:rPr>
      </w:pPr>
      <w:r>
        <w:rPr>
          <w:rFonts w:hint="eastAsia" w:ascii="黑体" w:eastAsia="黑体"/>
          <w:b/>
          <w:sz w:val="30"/>
          <w:szCs w:val="30"/>
        </w:rPr>
        <w:t>（</w:t>
      </w:r>
      <w:r>
        <w:rPr>
          <w:rFonts w:hint="eastAsia"/>
          <w:b/>
          <w:sz w:val="30"/>
          <w:szCs w:val="30"/>
          <w:lang w:val="en-US" w:eastAsia="zh-CN"/>
        </w:rPr>
        <w:t>十</w:t>
      </w:r>
      <w:r>
        <w:rPr>
          <w:rFonts w:hint="eastAsia" w:ascii="黑体" w:eastAsia="黑体"/>
          <w:b/>
          <w:sz w:val="30"/>
          <w:szCs w:val="30"/>
        </w:rPr>
        <w:t>）</w:t>
      </w:r>
      <w:r>
        <w:rPr>
          <w:rFonts w:hint="eastAsia" w:ascii="宋体" w:eastAsia="宋体" w:cs="宋体"/>
        </w:rPr>
        <w:t>工程量清单（见附件）</w:t>
      </w:r>
    </w:p>
    <w:p w14:paraId="5E8545FD">
      <w:pPr>
        <w:rPr>
          <w:rFonts w:hint="eastAsia" w:ascii="宋体"/>
        </w:rPr>
      </w:pPr>
    </w:p>
    <w:p w14:paraId="0113E257">
      <w:pPr>
        <w:rPr>
          <w:rFonts w:hint="eastAsia" w:ascii="宋体"/>
        </w:rPr>
      </w:pPr>
    </w:p>
    <w:p w14:paraId="51B0DDFD">
      <w:pPr>
        <w:rPr>
          <w:rFonts w:hint="eastAsia" w:ascii="宋体"/>
        </w:rPr>
      </w:pPr>
    </w:p>
    <w:p w14:paraId="0F102B04">
      <w:pPr>
        <w:rPr>
          <w:rFonts w:hint="eastAsia" w:ascii="宋体"/>
        </w:rPr>
      </w:pPr>
    </w:p>
    <w:p w14:paraId="4FA567F1">
      <w:pPr>
        <w:rPr>
          <w:rFonts w:hint="eastAsia" w:ascii="宋体"/>
        </w:rPr>
      </w:pPr>
    </w:p>
    <w:p w14:paraId="2D80EEA8">
      <w:pPr>
        <w:rPr>
          <w:rFonts w:hint="eastAsia" w:ascii="宋体"/>
        </w:rPr>
      </w:pPr>
    </w:p>
    <w:sectPr>
      <w:headerReference r:id="rId3" w:type="default"/>
      <w:footerReference r:id="rId4" w:type="default"/>
      <w:pgSz w:w="11906" w:h="16838"/>
      <w:pgMar w:top="1440" w:right="1440" w:bottom="1440" w:left="128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auto"/>
    <w:pitch w:val="default"/>
    <w:sig w:usb0="00000001" w:usb1="080E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文鼎CS中宋">
    <w:altName w:val="宋体"/>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隶书">
    <w:panose1 w:val="02010509060101010101"/>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大黑简体">
    <w:altName w:val="黑体"/>
    <w:panose1 w:val="020B0503020202020204"/>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 w:name="KSOF98BADBC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ED499">
    <w:pPr>
      <w:pStyle w:val="23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53CF75B2">
                          <w:pPr>
                            <w:pStyle w:val="231"/>
                            <w:tabs>
                              <w:tab w:val="clear" w:pos="4153"/>
                              <w:tab w:val="clear" w:pos="8306"/>
                            </w:tabs>
                            <w:jc w:val="center"/>
                          </w:pPr>
                          <w:r>
                            <w:rPr>
                              <w:rStyle w:val="252"/>
                              <w:szCs w:val="21"/>
                            </w:rPr>
                            <w:t xml:space="preserve">- </w:t>
                          </w:r>
                          <w:r>
                            <w:rPr>
                              <w:szCs w:val="21"/>
                            </w:rPr>
                            <w:fldChar w:fldCharType="begin"/>
                          </w:r>
                          <w:r>
                            <w:rPr>
                              <w:rStyle w:val="252"/>
                              <w:szCs w:val="21"/>
                            </w:rPr>
                            <w:instrText xml:space="preserve"> PAGE </w:instrText>
                          </w:r>
                          <w:r>
                            <w:rPr>
                              <w:szCs w:val="21"/>
                            </w:rPr>
                            <w:fldChar w:fldCharType="separate"/>
                          </w:r>
                          <w:r>
                            <w:rPr>
                              <w:rStyle w:val="252"/>
                              <w:szCs w:val="21"/>
                            </w:rPr>
                            <w:t>104</w:t>
                          </w:r>
                          <w:r>
                            <w:rPr>
                              <w:szCs w:val="21"/>
                            </w:rPr>
                            <w:fldChar w:fldCharType="end"/>
                          </w:r>
                          <w:r>
                            <w:rPr>
                              <w:rStyle w:val="252"/>
                              <w:szCs w:val="21"/>
                            </w:rPr>
                            <w:t xml:space="preserve"> -</w:t>
                          </w:r>
                        </w:p>
                        <w:p w14:paraId="51215F0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C2qgzcAQAAsQMAAA4AAAAA&#10;AAAAAQAgAAAAIgEAAGRycy9lMm9Eb2MueG1sUEsFBgAAAAAGAAYAWQEAAHAFAAAAAA==&#10;">
              <v:fill on="f" focussize="0,0"/>
              <v:stroke on="f" weight="1.25pt"/>
              <v:imagedata o:title=""/>
              <o:lock v:ext="edit" aspectratio="f"/>
              <v:textbox inset="0mm,0mm,0mm,0mm" style="mso-fit-shape-to-text:t;">
                <w:txbxContent>
                  <w:p w14:paraId="53CF75B2">
                    <w:pPr>
                      <w:pStyle w:val="231"/>
                      <w:tabs>
                        <w:tab w:val="clear" w:pos="4153"/>
                        <w:tab w:val="clear" w:pos="8306"/>
                      </w:tabs>
                      <w:jc w:val="center"/>
                    </w:pPr>
                    <w:r>
                      <w:rPr>
                        <w:rStyle w:val="252"/>
                        <w:szCs w:val="21"/>
                      </w:rPr>
                      <w:t xml:space="preserve">- </w:t>
                    </w:r>
                    <w:r>
                      <w:rPr>
                        <w:szCs w:val="21"/>
                      </w:rPr>
                      <w:fldChar w:fldCharType="begin"/>
                    </w:r>
                    <w:r>
                      <w:rPr>
                        <w:rStyle w:val="252"/>
                        <w:szCs w:val="21"/>
                      </w:rPr>
                      <w:instrText xml:space="preserve"> PAGE </w:instrText>
                    </w:r>
                    <w:r>
                      <w:rPr>
                        <w:szCs w:val="21"/>
                      </w:rPr>
                      <w:fldChar w:fldCharType="separate"/>
                    </w:r>
                    <w:r>
                      <w:rPr>
                        <w:rStyle w:val="252"/>
                        <w:szCs w:val="21"/>
                      </w:rPr>
                      <w:t>104</w:t>
                    </w:r>
                    <w:r>
                      <w:rPr>
                        <w:szCs w:val="21"/>
                      </w:rPr>
                      <w:fldChar w:fldCharType="end"/>
                    </w:r>
                    <w:r>
                      <w:rPr>
                        <w:rStyle w:val="252"/>
                        <w:szCs w:val="21"/>
                      </w:rPr>
                      <w:t xml:space="preserve"> -</w:t>
                    </w:r>
                  </w:p>
                  <w:p w14:paraId="51215F0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4D7D5">
    <w:pPr>
      <w:pStyle w:val="232"/>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pPr>
        <w:tabs>
          <w:tab w:val="left" w:pos="0"/>
        </w:tabs>
        <w:ind w:left="0" w:firstLine="0"/>
      </w:pPr>
      <w:rPr>
        <w:rFonts w:ascii="Times New Roman" w:hAnsi="Times New Roman"/>
        <w:b/>
        <w:i w:val="0"/>
        <w:sz w:val="21"/>
      </w:rPr>
    </w:lvl>
    <w:lvl w:ilvl="1" w:tentative="0">
      <w:start w:val="1"/>
      <w:numFmt w:val="decimal"/>
      <w:pStyle w:val="358"/>
      <w:suff w:val="nothing"/>
      <w:lvlText w:val="%1%2　"/>
      <w:lvlJc w:val="left"/>
      <w:pPr>
        <w:tabs>
          <w:tab w:val="left" w:pos="0"/>
        </w:tabs>
        <w:ind w:left="0" w:firstLine="0"/>
      </w:pPr>
      <w:rPr>
        <w:rFonts w:hint="eastAsia" w:ascii="黑体" w:hAnsi="黑体" w:eastAsia="黑体"/>
        <w:b w:val="0"/>
        <w:i w:val="0"/>
        <w:sz w:val="21"/>
      </w:rPr>
    </w:lvl>
    <w:lvl w:ilvl="2" w:tentative="0">
      <w:start w:val="1"/>
      <w:numFmt w:val="decimal"/>
      <w:suff w:val="nothing"/>
      <w:lvlText w:val="%1%2.%3　"/>
      <w:lvlJc w:val="left"/>
      <w:pPr>
        <w:tabs>
          <w:tab w:val="left" w:pos="0"/>
        </w:tabs>
        <w:ind w:left="0" w:firstLine="0"/>
      </w:pPr>
      <w:rPr>
        <w:rFonts w:hint="eastAsia" w:ascii="黑体" w:hAnsi="黑体" w:eastAsia="黑体"/>
        <w:b w:val="0"/>
        <w:i w:val="0"/>
        <w:sz w:val="21"/>
      </w:rPr>
    </w:lvl>
    <w:lvl w:ilvl="3" w:tentative="0">
      <w:start w:val="1"/>
      <w:numFmt w:val="decimal"/>
      <w:suff w:val="nothing"/>
      <w:lvlText w:val="%1%2.%3.%4　"/>
      <w:lvlJc w:val="left"/>
      <w:pPr>
        <w:tabs>
          <w:tab w:val="left" w:pos="0"/>
        </w:tabs>
        <w:ind w:left="0" w:firstLine="0"/>
      </w:pPr>
      <w:rPr>
        <w:rFonts w:hint="eastAsia" w:ascii="黑体" w:hAnsi="黑体" w:eastAsia="黑体"/>
        <w:b w:val="0"/>
        <w:i w:val="0"/>
        <w:sz w:val="21"/>
      </w:rPr>
    </w:lvl>
    <w:lvl w:ilvl="4" w:tentative="0">
      <w:start w:val="1"/>
      <w:numFmt w:val="decimal"/>
      <w:suff w:val="nothing"/>
      <w:lvlText w:val="%1%2.%3.%4.%5　"/>
      <w:lvlJc w:val="left"/>
      <w:pPr>
        <w:tabs>
          <w:tab w:val="left" w:pos="0"/>
        </w:tabs>
        <w:ind w:left="105" w:firstLine="0"/>
      </w:pPr>
      <w:rPr>
        <w:rFonts w:hint="eastAsia" w:ascii="黑体" w:hAnsi="黑体" w:eastAsia="黑体"/>
        <w:b w:val="0"/>
        <w:i w:val="0"/>
        <w:sz w:val="21"/>
      </w:rPr>
    </w:lvl>
    <w:lvl w:ilvl="5" w:tentative="0">
      <w:start w:val="1"/>
      <w:numFmt w:val="decimal"/>
      <w:suff w:val="nothing"/>
      <w:lvlText w:val="%1%2.%3.%4.%5.%6　"/>
      <w:lvlJc w:val="left"/>
      <w:pPr>
        <w:tabs>
          <w:tab w:val="left" w:pos="0"/>
        </w:tabs>
        <w:ind w:left="0" w:firstLine="0"/>
      </w:pPr>
      <w:rPr>
        <w:rFonts w:hint="eastAsia" w:ascii="黑体" w:hAnsi="黑体" w:eastAsia="黑体"/>
        <w:b w:val="0"/>
        <w:i w:val="0"/>
        <w:sz w:val="21"/>
      </w:rPr>
    </w:lvl>
    <w:lvl w:ilvl="6" w:tentative="0">
      <w:start w:val="1"/>
      <w:numFmt w:val="decimal"/>
      <w:suff w:val="nothing"/>
      <w:lvlText w:val="%1%2.%3.%4.%5.%6.%7　"/>
      <w:lvlJc w:val="left"/>
      <w:pPr>
        <w:tabs>
          <w:tab w:val="left" w:pos="0"/>
        </w:tabs>
        <w:ind w:left="0" w:firstLine="0"/>
      </w:pPr>
      <w:rPr>
        <w:rFonts w:hint="eastAsia" w:ascii="黑体" w:hAns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BF205925"/>
    <w:multiLevelType w:val="multilevel"/>
    <w:tmpl w:val="BF205925"/>
    <w:lvl w:ilvl="0" w:tentative="0">
      <w:start w:val="1"/>
      <w:numFmt w:val="decimal"/>
      <w:pStyle w:val="292"/>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pStyle w:val="225"/>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lvlText w:val="%1."/>
      <w:lvlJc w:val="left"/>
      <w:pPr>
        <w:tabs>
          <w:tab w:val="left" w:pos="1800"/>
        </w:tabs>
        <w:ind w:left="425" w:hanging="425"/>
      </w:pPr>
      <w:rPr>
        <w:rFonts w:hint="eastAsia"/>
      </w:rPr>
    </w:lvl>
    <w:lvl w:ilvl="1" w:tentative="0">
      <w:start w:val="1"/>
      <w:numFmt w:val="decimal"/>
      <w:pStyle w:val="195"/>
      <w:lvlText w:val="%1.%2"/>
      <w:lvlJc w:val="left"/>
      <w:pPr>
        <w:tabs>
          <w:tab w:val="left" w:pos="567"/>
        </w:tabs>
        <w:ind w:left="567" w:hanging="567"/>
      </w:pPr>
      <w:rPr>
        <w:rFonts w:hint="eastAsia"/>
      </w:rPr>
    </w:lvl>
    <w:lvl w:ilvl="2" w:tentative="0">
      <w:start w:val="1"/>
      <w:numFmt w:val="decimal"/>
      <w:pStyle w:val="298"/>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97"/>
      <w:lvlText w:val="%1.%2.%3.%4.%5"/>
      <w:lvlJc w:val="left"/>
      <w:pPr>
        <w:tabs>
          <w:tab w:val="left" w:pos="1080"/>
        </w:tabs>
        <w:ind w:left="992" w:hanging="992"/>
      </w:pPr>
      <w:rPr>
        <w:rFonts w:hint="eastAsia"/>
      </w:rPr>
    </w:lvl>
    <w:lvl w:ilvl="5" w:tentative="0">
      <w:start w:val="1"/>
      <w:numFmt w:val="decimal"/>
      <w:pStyle w:val="198"/>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1"/>
      <w:numFmt w:val="decimal"/>
      <w:lvlText w:val="(%1)"/>
      <w:lvlJc w:val="left"/>
      <w:pPr>
        <w:tabs>
          <w:tab w:val="left" w:pos="0"/>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decimal"/>
      <w:suff w:val="nothing"/>
      <w:lvlText w:val="%1．"/>
      <w:lvlJc w:val="left"/>
      <w:pPr>
        <w:tabs>
          <w:tab w:val="left" w:pos="0"/>
        </w:tabs>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bullet"/>
      <w:pStyle w:val="235"/>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7">
    <w:nsid w:val="72183CF9"/>
    <w:multiLevelType w:val="multilevel"/>
    <w:tmpl w:val="72183CF9"/>
    <w:lvl w:ilvl="0" w:tentative="0">
      <w:start w:val="2"/>
      <w:numFmt w:val="japaneseCounting"/>
      <w:lvlText w:val="%1、"/>
      <w:lvlJc w:val="left"/>
      <w:pPr>
        <w:tabs>
          <w:tab w:val="left" w:pos="0"/>
        </w:tabs>
        <w:ind w:left="510" w:hanging="510"/>
      </w:pPr>
      <w:rPr>
        <w:b/>
      </w:rPr>
    </w:lvl>
    <w:lvl w:ilvl="1" w:tentative="0">
      <w:start w:val="1"/>
      <w:numFmt w:val="lowerLetter"/>
      <w:lvlText w:val="%2)"/>
      <w:lvlJc w:val="left"/>
      <w:pPr>
        <w:tabs>
          <w:tab w:val="left" w:pos="0"/>
        </w:tabs>
        <w:ind w:left="840" w:hanging="420"/>
      </w:pPr>
    </w:lvl>
    <w:lvl w:ilvl="2" w:tentative="0">
      <w:start w:val="1"/>
      <w:numFmt w:val="lowerRoman"/>
      <w:lvlText w:val="%3."/>
      <w:lvlJc w:val="right"/>
      <w:pPr>
        <w:tabs>
          <w:tab w:val="left" w:pos="0"/>
        </w:tabs>
        <w:ind w:left="1260" w:hanging="420"/>
      </w:pPr>
    </w:lvl>
    <w:lvl w:ilvl="3" w:tentative="0">
      <w:start w:val="1"/>
      <w:numFmt w:val="decimal"/>
      <w:lvlText w:val="%4."/>
      <w:lvlJc w:val="left"/>
      <w:pPr>
        <w:tabs>
          <w:tab w:val="left" w:pos="0"/>
        </w:tabs>
        <w:ind w:left="1680" w:hanging="420"/>
      </w:pPr>
    </w:lvl>
    <w:lvl w:ilvl="4" w:tentative="0">
      <w:start w:val="1"/>
      <w:numFmt w:val="lowerLetter"/>
      <w:lvlText w:val="%5)"/>
      <w:lvlJc w:val="left"/>
      <w:pPr>
        <w:tabs>
          <w:tab w:val="left" w:pos="0"/>
        </w:tabs>
        <w:ind w:left="2100" w:hanging="420"/>
      </w:pPr>
    </w:lvl>
    <w:lvl w:ilvl="5" w:tentative="0">
      <w:start w:val="1"/>
      <w:numFmt w:val="lowerRoman"/>
      <w:lvlText w:val="%6."/>
      <w:lvlJc w:val="right"/>
      <w:pPr>
        <w:tabs>
          <w:tab w:val="left" w:pos="0"/>
        </w:tabs>
        <w:ind w:left="2520" w:hanging="420"/>
      </w:pPr>
    </w:lvl>
    <w:lvl w:ilvl="6" w:tentative="0">
      <w:start w:val="1"/>
      <w:numFmt w:val="decimal"/>
      <w:lvlText w:val="%7."/>
      <w:lvlJc w:val="left"/>
      <w:pPr>
        <w:tabs>
          <w:tab w:val="left" w:pos="0"/>
        </w:tabs>
        <w:ind w:left="2940" w:hanging="420"/>
      </w:pPr>
    </w:lvl>
    <w:lvl w:ilvl="7" w:tentative="0">
      <w:start w:val="1"/>
      <w:numFmt w:val="lowerLetter"/>
      <w:lvlText w:val="%8)"/>
      <w:lvlJc w:val="left"/>
      <w:pPr>
        <w:tabs>
          <w:tab w:val="left" w:pos="0"/>
        </w:tabs>
        <w:ind w:left="3360" w:hanging="420"/>
      </w:pPr>
    </w:lvl>
    <w:lvl w:ilvl="8" w:tentative="0">
      <w:start w:val="1"/>
      <w:numFmt w:val="lowerRoman"/>
      <w:lvlText w:val="%9."/>
      <w:lvlJc w:val="right"/>
      <w:pPr>
        <w:tabs>
          <w:tab w:val="left" w:pos="0"/>
        </w:tabs>
        <w:ind w:left="3780"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B6281"/>
    <w:rsid w:val="000E7B1F"/>
    <w:rsid w:val="00434823"/>
    <w:rsid w:val="00661709"/>
    <w:rsid w:val="006836D3"/>
    <w:rsid w:val="00847DE1"/>
    <w:rsid w:val="00F431B9"/>
    <w:rsid w:val="00F76805"/>
    <w:rsid w:val="010A478A"/>
    <w:rsid w:val="010A6538"/>
    <w:rsid w:val="0112363F"/>
    <w:rsid w:val="011E3D92"/>
    <w:rsid w:val="0142558D"/>
    <w:rsid w:val="015E2FA4"/>
    <w:rsid w:val="01785B98"/>
    <w:rsid w:val="01787946"/>
    <w:rsid w:val="01F114A6"/>
    <w:rsid w:val="01F66ABD"/>
    <w:rsid w:val="022B2C0A"/>
    <w:rsid w:val="02753E85"/>
    <w:rsid w:val="02816CCE"/>
    <w:rsid w:val="030B6598"/>
    <w:rsid w:val="033B6E7D"/>
    <w:rsid w:val="036561E6"/>
    <w:rsid w:val="038D6E90"/>
    <w:rsid w:val="038F0F77"/>
    <w:rsid w:val="03B46C2F"/>
    <w:rsid w:val="043833BC"/>
    <w:rsid w:val="04526A53"/>
    <w:rsid w:val="04C07235"/>
    <w:rsid w:val="04C64E6C"/>
    <w:rsid w:val="04D70E27"/>
    <w:rsid w:val="050F05C1"/>
    <w:rsid w:val="052851DF"/>
    <w:rsid w:val="05857731"/>
    <w:rsid w:val="058A6635"/>
    <w:rsid w:val="059D3E1F"/>
    <w:rsid w:val="05BF1CA6"/>
    <w:rsid w:val="06065F87"/>
    <w:rsid w:val="062E0F1B"/>
    <w:rsid w:val="065F10D4"/>
    <w:rsid w:val="06A123DD"/>
    <w:rsid w:val="06A42F8B"/>
    <w:rsid w:val="06B50CF4"/>
    <w:rsid w:val="06DF0467"/>
    <w:rsid w:val="06E25862"/>
    <w:rsid w:val="071C6FC5"/>
    <w:rsid w:val="07506C6F"/>
    <w:rsid w:val="0759285D"/>
    <w:rsid w:val="07E64B2A"/>
    <w:rsid w:val="08065580"/>
    <w:rsid w:val="08943D6F"/>
    <w:rsid w:val="08A96637"/>
    <w:rsid w:val="08D613F6"/>
    <w:rsid w:val="097906FF"/>
    <w:rsid w:val="09811362"/>
    <w:rsid w:val="09896468"/>
    <w:rsid w:val="099C619C"/>
    <w:rsid w:val="09D27E0F"/>
    <w:rsid w:val="09E11091"/>
    <w:rsid w:val="0A20501F"/>
    <w:rsid w:val="0A6767AA"/>
    <w:rsid w:val="0A6C3DC0"/>
    <w:rsid w:val="0A71587A"/>
    <w:rsid w:val="0AA03A6A"/>
    <w:rsid w:val="0B095168"/>
    <w:rsid w:val="0B1D155E"/>
    <w:rsid w:val="0B36617C"/>
    <w:rsid w:val="0B4B7E79"/>
    <w:rsid w:val="0B584344"/>
    <w:rsid w:val="0BB94C49"/>
    <w:rsid w:val="0BBA6DAD"/>
    <w:rsid w:val="0BCF66B4"/>
    <w:rsid w:val="0C152235"/>
    <w:rsid w:val="0C302844"/>
    <w:rsid w:val="0C4F3999"/>
    <w:rsid w:val="0C656D19"/>
    <w:rsid w:val="0C686809"/>
    <w:rsid w:val="0C6C454B"/>
    <w:rsid w:val="0C833643"/>
    <w:rsid w:val="0CAF4DE7"/>
    <w:rsid w:val="0D046532"/>
    <w:rsid w:val="0D417786"/>
    <w:rsid w:val="0D68153C"/>
    <w:rsid w:val="0D74379A"/>
    <w:rsid w:val="0D814026"/>
    <w:rsid w:val="0DC432BA"/>
    <w:rsid w:val="0DD7020B"/>
    <w:rsid w:val="0DE92776"/>
    <w:rsid w:val="0E2B3F92"/>
    <w:rsid w:val="0E5C239D"/>
    <w:rsid w:val="0E5F0530"/>
    <w:rsid w:val="0E7C659C"/>
    <w:rsid w:val="0E924011"/>
    <w:rsid w:val="0EA63619"/>
    <w:rsid w:val="0EC35F79"/>
    <w:rsid w:val="0EDE1004"/>
    <w:rsid w:val="0EE228A3"/>
    <w:rsid w:val="0F5337A0"/>
    <w:rsid w:val="0F544D4B"/>
    <w:rsid w:val="0F5B4403"/>
    <w:rsid w:val="0F600CE4"/>
    <w:rsid w:val="0F73799F"/>
    <w:rsid w:val="0F7A6F7F"/>
    <w:rsid w:val="0FB104C7"/>
    <w:rsid w:val="0FD77F2D"/>
    <w:rsid w:val="1074577C"/>
    <w:rsid w:val="114F61E9"/>
    <w:rsid w:val="1170063A"/>
    <w:rsid w:val="1178065A"/>
    <w:rsid w:val="11C10E95"/>
    <w:rsid w:val="126B0E01"/>
    <w:rsid w:val="128B4FFF"/>
    <w:rsid w:val="12BB58E4"/>
    <w:rsid w:val="12CA3D79"/>
    <w:rsid w:val="12EC0194"/>
    <w:rsid w:val="12F2507E"/>
    <w:rsid w:val="13117BFA"/>
    <w:rsid w:val="13192BB3"/>
    <w:rsid w:val="13441D7E"/>
    <w:rsid w:val="1347361C"/>
    <w:rsid w:val="134A0A16"/>
    <w:rsid w:val="134D30DB"/>
    <w:rsid w:val="13A50343"/>
    <w:rsid w:val="13B769DD"/>
    <w:rsid w:val="13B84FCD"/>
    <w:rsid w:val="13BF1404"/>
    <w:rsid w:val="13C22CA3"/>
    <w:rsid w:val="13E175CD"/>
    <w:rsid w:val="141D612B"/>
    <w:rsid w:val="142851FC"/>
    <w:rsid w:val="143E4A1F"/>
    <w:rsid w:val="14757D15"/>
    <w:rsid w:val="14D94748"/>
    <w:rsid w:val="152719A1"/>
    <w:rsid w:val="15785D0F"/>
    <w:rsid w:val="15915022"/>
    <w:rsid w:val="15B036FB"/>
    <w:rsid w:val="15B14D7D"/>
    <w:rsid w:val="15C56A7A"/>
    <w:rsid w:val="16297009"/>
    <w:rsid w:val="164D0F49"/>
    <w:rsid w:val="169A7F07"/>
    <w:rsid w:val="16AD0964"/>
    <w:rsid w:val="16BC60CF"/>
    <w:rsid w:val="16D57191"/>
    <w:rsid w:val="16DE5A08"/>
    <w:rsid w:val="16F91DF6"/>
    <w:rsid w:val="17237EFC"/>
    <w:rsid w:val="17D15BAA"/>
    <w:rsid w:val="17D67473"/>
    <w:rsid w:val="17E56F60"/>
    <w:rsid w:val="17F13B56"/>
    <w:rsid w:val="180E4708"/>
    <w:rsid w:val="182F467F"/>
    <w:rsid w:val="1844012A"/>
    <w:rsid w:val="18534811"/>
    <w:rsid w:val="185A5BA0"/>
    <w:rsid w:val="193A32DB"/>
    <w:rsid w:val="193B777F"/>
    <w:rsid w:val="19742C91"/>
    <w:rsid w:val="199E1ABC"/>
    <w:rsid w:val="19BF7015"/>
    <w:rsid w:val="1A0F6A59"/>
    <w:rsid w:val="1AA43102"/>
    <w:rsid w:val="1AB85319"/>
    <w:rsid w:val="1AEE25CF"/>
    <w:rsid w:val="1B4346C9"/>
    <w:rsid w:val="1B8D003A"/>
    <w:rsid w:val="1B8F790E"/>
    <w:rsid w:val="1BB455C7"/>
    <w:rsid w:val="1BBD091F"/>
    <w:rsid w:val="1BD9502D"/>
    <w:rsid w:val="1C2F4C4D"/>
    <w:rsid w:val="1C551D37"/>
    <w:rsid w:val="1C623275"/>
    <w:rsid w:val="1C6E7E6B"/>
    <w:rsid w:val="1CC43BB1"/>
    <w:rsid w:val="1CE0619C"/>
    <w:rsid w:val="1CE7377A"/>
    <w:rsid w:val="1CEC2B3E"/>
    <w:rsid w:val="1CF00880"/>
    <w:rsid w:val="1CFB52F9"/>
    <w:rsid w:val="1D1B3BD8"/>
    <w:rsid w:val="1D4330A6"/>
    <w:rsid w:val="1D464944"/>
    <w:rsid w:val="1D5A03F0"/>
    <w:rsid w:val="1D6152DA"/>
    <w:rsid w:val="1D8A4831"/>
    <w:rsid w:val="1D8B67FB"/>
    <w:rsid w:val="1DA43419"/>
    <w:rsid w:val="1DC67833"/>
    <w:rsid w:val="1DF919B7"/>
    <w:rsid w:val="1E310314"/>
    <w:rsid w:val="1E3649B9"/>
    <w:rsid w:val="1E472722"/>
    <w:rsid w:val="1E6900E2"/>
    <w:rsid w:val="1E910776"/>
    <w:rsid w:val="1F242A63"/>
    <w:rsid w:val="1F29007A"/>
    <w:rsid w:val="1F3709E9"/>
    <w:rsid w:val="1F501AAA"/>
    <w:rsid w:val="1F6B41EE"/>
    <w:rsid w:val="1F784B5D"/>
    <w:rsid w:val="1FF468DA"/>
    <w:rsid w:val="201C373B"/>
    <w:rsid w:val="20740068"/>
    <w:rsid w:val="2076109D"/>
    <w:rsid w:val="20801F1B"/>
    <w:rsid w:val="20E00C0C"/>
    <w:rsid w:val="21154D5A"/>
    <w:rsid w:val="21BC3427"/>
    <w:rsid w:val="21F20BF7"/>
    <w:rsid w:val="220F6663"/>
    <w:rsid w:val="222A0391"/>
    <w:rsid w:val="22356D36"/>
    <w:rsid w:val="2268710B"/>
    <w:rsid w:val="226D64CF"/>
    <w:rsid w:val="228201CD"/>
    <w:rsid w:val="22821F7B"/>
    <w:rsid w:val="22A77C33"/>
    <w:rsid w:val="22AD4B1E"/>
    <w:rsid w:val="22B97967"/>
    <w:rsid w:val="22CB1A9D"/>
    <w:rsid w:val="23AE6D9F"/>
    <w:rsid w:val="23E9602A"/>
    <w:rsid w:val="244B2840"/>
    <w:rsid w:val="24525D5B"/>
    <w:rsid w:val="24594F5D"/>
    <w:rsid w:val="246833F2"/>
    <w:rsid w:val="246D6C5B"/>
    <w:rsid w:val="248F097F"/>
    <w:rsid w:val="249441E7"/>
    <w:rsid w:val="24CC572F"/>
    <w:rsid w:val="24D665AE"/>
    <w:rsid w:val="2500187D"/>
    <w:rsid w:val="2513335E"/>
    <w:rsid w:val="25523C20"/>
    <w:rsid w:val="257F09F3"/>
    <w:rsid w:val="257F27A2"/>
    <w:rsid w:val="25951FC5"/>
    <w:rsid w:val="259A75DB"/>
    <w:rsid w:val="25BF7042"/>
    <w:rsid w:val="25DF5936"/>
    <w:rsid w:val="25E116AE"/>
    <w:rsid w:val="260C637D"/>
    <w:rsid w:val="26D0702D"/>
    <w:rsid w:val="26F77975"/>
    <w:rsid w:val="271434DB"/>
    <w:rsid w:val="27910EB2"/>
    <w:rsid w:val="27B32BD6"/>
    <w:rsid w:val="27F356C9"/>
    <w:rsid w:val="28022D6C"/>
    <w:rsid w:val="280421A3"/>
    <w:rsid w:val="28341F69"/>
    <w:rsid w:val="28594272"/>
    <w:rsid w:val="28667C49"/>
    <w:rsid w:val="2878467C"/>
    <w:rsid w:val="28844573"/>
    <w:rsid w:val="289447B6"/>
    <w:rsid w:val="28BC1F5F"/>
    <w:rsid w:val="28C36E49"/>
    <w:rsid w:val="28F434A6"/>
    <w:rsid w:val="29A24CB1"/>
    <w:rsid w:val="29A749BD"/>
    <w:rsid w:val="29EF3C6E"/>
    <w:rsid w:val="2A043BBD"/>
    <w:rsid w:val="2A07545B"/>
    <w:rsid w:val="2A3D0E7D"/>
    <w:rsid w:val="2A4A087B"/>
    <w:rsid w:val="2A9E363D"/>
    <w:rsid w:val="2AB0164F"/>
    <w:rsid w:val="2B25203D"/>
    <w:rsid w:val="2B2F4C6A"/>
    <w:rsid w:val="2B836D64"/>
    <w:rsid w:val="2BC730F4"/>
    <w:rsid w:val="2BDB26FC"/>
    <w:rsid w:val="2BE36EED"/>
    <w:rsid w:val="2C150406"/>
    <w:rsid w:val="2C1A1476"/>
    <w:rsid w:val="2C1D7E61"/>
    <w:rsid w:val="2C1F083A"/>
    <w:rsid w:val="2C1F79B1"/>
    <w:rsid w:val="2C626979"/>
    <w:rsid w:val="2C934D84"/>
    <w:rsid w:val="2CD5539D"/>
    <w:rsid w:val="2CFC5020"/>
    <w:rsid w:val="2D391DD0"/>
    <w:rsid w:val="2D483DC1"/>
    <w:rsid w:val="2D564730"/>
    <w:rsid w:val="2D7746A6"/>
    <w:rsid w:val="2DB476A8"/>
    <w:rsid w:val="2E0C4DEE"/>
    <w:rsid w:val="2E243B8A"/>
    <w:rsid w:val="2E6C7138"/>
    <w:rsid w:val="2E954DE4"/>
    <w:rsid w:val="2EA94D33"/>
    <w:rsid w:val="2ED33B5E"/>
    <w:rsid w:val="2EF02962"/>
    <w:rsid w:val="2EFD69F9"/>
    <w:rsid w:val="2F642A08"/>
    <w:rsid w:val="2FB7522E"/>
    <w:rsid w:val="2FD45BA7"/>
    <w:rsid w:val="2FD63906"/>
    <w:rsid w:val="3034653C"/>
    <w:rsid w:val="30656A38"/>
    <w:rsid w:val="307C226C"/>
    <w:rsid w:val="30872AC8"/>
    <w:rsid w:val="30872E52"/>
    <w:rsid w:val="308A649E"/>
    <w:rsid w:val="30D82FEF"/>
    <w:rsid w:val="316A07AA"/>
    <w:rsid w:val="316B62D0"/>
    <w:rsid w:val="31765AE8"/>
    <w:rsid w:val="3196159F"/>
    <w:rsid w:val="31D2634F"/>
    <w:rsid w:val="320329AC"/>
    <w:rsid w:val="325810D5"/>
    <w:rsid w:val="32D3412D"/>
    <w:rsid w:val="32F81DE5"/>
    <w:rsid w:val="330B7D6A"/>
    <w:rsid w:val="3376291B"/>
    <w:rsid w:val="33805E30"/>
    <w:rsid w:val="33E02FA5"/>
    <w:rsid w:val="33F9632F"/>
    <w:rsid w:val="34003D09"/>
    <w:rsid w:val="345474EF"/>
    <w:rsid w:val="34A43FD3"/>
    <w:rsid w:val="34C04B85"/>
    <w:rsid w:val="34D0301A"/>
    <w:rsid w:val="358A40B2"/>
    <w:rsid w:val="35C661CB"/>
    <w:rsid w:val="35D46B3A"/>
    <w:rsid w:val="35FB2318"/>
    <w:rsid w:val="36266C69"/>
    <w:rsid w:val="365E28A7"/>
    <w:rsid w:val="36877708"/>
    <w:rsid w:val="368A369C"/>
    <w:rsid w:val="36A77DAA"/>
    <w:rsid w:val="36C7044C"/>
    <w:rsid w:val="36D37D35"/>
    <w:rsid w:val="36F21AB5"/>
    <w:rsid w:val="371F6F2C"/>
    <w:rsid w:val="372A4537"/>
    <w:rsid w:val="37590B61"/>
    <w:rsid w:val="37D72911"/>
    <w:rsid w:val="380A6843"/>
    <w:rsid w:val="383B607F"/>
    <w:rsid w:val="38832151"/>
    <w:rsid w:val="38B30C88"/>
    <w:rsid w:val="38D3757E"/>
    <w:rsid w:val="38E30E42"/>
    <w:rsid w:val="396C52DB"/>
    <w:rsid w:val="39A6259B"/>
    <w:rsid w:val="39B4306C"/>
    <w:rsid w:val="39B76556"/>
    <w:rsid w:val="3A015A23"/>
    <w:rsid w:val="3A1C0AAF"/>
    <w:rsid w:val="3A3000B7"/>
    <w:rsid w:val="3A345DF9"/>
    <w:rsid w:val="3A3E27D3"/>
    <w:rsid w:val="3ADE7B13"/>
    <w:rsid w:val="3AE25855"/>
    <w:rsid w:val="3AE97402"/>
    <w:rsid w:val="3B021A53"/>
    <w:rsid w:val="3B3B31B7"/>
    <w:rsid w:val="3B404329"/>
    <w:rsid w:val="3BE41159"/>
    <w:rsid w:val="3BE96BDD"/>
    <w:rsid w:val="3C30439E"/>
    <w:rsid w:val="3C5C1637"/>
    <w:rsid w:val="3C5C5193"/>
    <w:rsid w:val="3CE05DC4"/>
    <w:rsid w:val="3D0221DE"/>
    <w:rsid w:val="3D232155"/>
    <w:rsid w:val="3D404AB5"/>
    <w:rsid w:val="3D513720"/>
    <w:rsid w:val="3DA52B6A"/>
    <w:rsid w:val="3DA60DBB"/>
    <w:rsid w:val="3DBA4867"/>
    <w:rsid w:val="3DDA3AA3"/>
    <w:rsid w:val="3E0930F8"/>
    <w:rsid w:val="3E66679D"/>
    <w:rsid w:val="3E7E7642"/>
    <w:rsid w:val="3F326AFD"/>
    <w:rsid w:val="3F3643C1"/>
    <w:rsid w:val="3F4A1C1A"/>
    <w:rsid w:val="3FEF631E"/>
    <w:rsid w:val="40055B41"/>
    <w:rsid w:val="4024246B"/>
    <w:rsid w:val="40295CD4"/>
    <w:rsid w:val="404D6B1C"/>
    <w:rsid w:val="408D6263"/>
    <w:rsid w:val="40BE0F76"/>
    <w:rsid w:val="410127AD"/>
    <w:rsid w:val="411E510D"/>
    <w:rsid w:val="41656898"/>
    <w:rsid w:val="418238EE"/>
    <w:rsid w:val="4185518C"/>
    <w:rsid w:val="419E624E"/>
    <w:rsid w:val="41F36599"/>
    <w:rsid w:val="422F6EA6"/>
    <w:rsid w:val="42415557"/>
    <w:rsid w:val="42660B19"/>
    <w:rsid w:val="42784361"/>
    <w:rsid w:val="428A4398"/>
    <w:rsid w:val="42D7065D"/>
    <w:rsid w:val="430B16C1"/>
    <w:rsid w:val="432B2A9D"/>
    <w:rsid w:val="43762FDE"/>
    <w:rsid w:val="43A044FF"/>
    <w:rsid w:val="43A6744C"/>
    <w:rsid w:val="43AC6A00"/>
    <w:rsid w:val="43B835F7"/>
    <w:rsid w:val="43C24475"/>
    <w:rsid w:val="43C42E1B"/>
    <w:rsid w:val="43D85A47"/>
    <w:rsid w:val="44250560"/>
    <w:rsid w:val="443133A9"/>
    <w:rsid w:val="443973A6"/>
    <w:rsid w:val="447D039C"/>
    <w:rsid w:val="44817E8C"/>
    <w:rsid w:val="449000D0"/>
    <w:rsid w:val="44E73A68"/>
    <w:rsid w:val="45466F7C"/>
    <w:rsid w:val="45505AB1"/>
    <w:rsid w:val="45561319"/>
    <w:rsid w:val="45DE4E6B"/>
    <w:rsid w:val="46045AA9"/>
    <w:rsid w:val="463B22BD"/>
    <w:rsid w:val="465F5FAB"/>
    <w:rsid w:val="46893028"/>
    <w:rsid w:val="46D63D94"/>
    <w:rsid w:val="471A6376"/>
    <w:rsid w:val="472745EF"/>
    <w:rsid w:val="47723E81"/>
    <w:rsid w:val="477261B2"/>
    <w:rsid w:val="479E0D55"/>
    <w:rsid w:val="47B734D2"/>
    <w:rsid w:val="484F3DFE"/>
    <w:rsid w:val="487321E2"/>
    <w:rsid w:val="48947CAE"/>
    <w:rsid w:val="489B5295"/>
    <w:rsid w:val="48AE6D76"/>
    <w:rsid w:val="48B456C1"/>
    <w:rsid w:val="491312CF"/>
    <w:rsid w:val="495042D1"/>
    <w:rsid w:val="4961028C"/>
    <w:rsid w:val="498951CF"/>
    <w:rsid w:val="49D56585"/>
    <w:rsid w:val="4A001853"/>
    <w:rsid w:val="4A0155CC"/>
    <w:rsid w:val="4A0D5D1E"/>
    <w:rsid w:val="4A203CA4"/>
    <w:rsid w:val="4A663B7E"/>
    <w:rsid w:val="4ABA78B9"/>
    <w:rsid w:val="4AFA44F5"/>
    <w:rsid w:val="4B1154D1"/>
    <w:rsid w:val="4B2B6DA4"/>
    <w:rsid w:val="4B661B8A"/>
    <w:rsid w:val="4BB23021"/>
    <w:rsid w:val="4BB26B7D"/>
    <w:rsid w:val="4BDC6101"/>
    <w:rsid w:val="4C025F4B"/>
    <w:rsid w:val="4C2537F3"/>
    <w:rsid w:val="4C2D08FA"/>
    <w:rsid w:val="4C537145"/>
    <w:rsid w:val="4C5D11DF"/>
    <w:rsid w:val="4C6267F5"/>
    <w:rsid w:val="4C673544"/>
    <w:rsid w:val="4C771B75"/>
    <w:rsid w:val="4C98598E"/>
    <w:rsid w:val="4CB86415"/>
    <w:rsid w:val="4CD55219"/>
    <w:rsid w:val="4CE52F83"/>
    <w:rsid w:val="4CF03E01"/>
    <w:rsid w:val="4D094B15"/>
    <w:rsid w:val="4D2B4E39"/>
    <w:rsid w:val="4D4B685D"/>
    <w:rsid w:val="4D53613E"/>
    <w:rsid w:val="4D9E1AAF"/>
    <w:rsid w:val="4DA00524"/>
    <w:rsid w:val="4DF618E6"/>
    <w:rsid w:val="4E0A20C3"/>
    <w:rsid w:val="4E231FB4"/>
    <w:rsid w:val="4E2570F1"/>
    <w:rsid w:val="4E3715BC"/>
    <w:rsid w:val="4E406DDB"/>
    <w:rsid w:val="4E467A51"/>
    <w:rsid w:val="4E4A0F35"/>
    <w:rsid w:val="4E604FB7"/>
    <w:rsid w:val="4E93296A"/>
    <w:rsid w:val="4EC05A55"/>
    <w:rsid w:val="4EDF237F"/>
    <w:rsid w:val="4EE50468"/>
    <w:rsid w:val="4EE5726A"/>
    <w:rsid w:val="4EFA7544"/>
    <w:rsid w:val="4F1D2EA8"/>
    <w:rsid w:val="4F2C4E99"/>
    <w:rsid w:val="4F3101B2"/>
    <w:rsid w:val="4F754A92"/>
    <w:rsid w:val="4FA55A32"/>
    <w:rsid w:val="4FBB7FCB"/>
    <w:rsid w:val="4FBC0DBE"/>
    <w:rsid w:val="4FBC621D"/>
    <w:rsid w:val="4FC926E8"/>
    <w:rsid w:val="4FF260E2"/>
    <w:rsid w:val="500100D3"/>
    <w:rsid w:val="50324731"/>
    <w:rsid w:val="505A06D8"/>
    <w:rsid w:val="50640509"/>
    <w:rsid w:val="506643DA"/>
    <w:rsid w:val="50697475"/>
    <w:rsid w:val="50D47596"/>
    <w:rsid w:val="50E35A2B"/>
    <w:rsid w:val="50F419E6"/>
    <w:rsid w:val="510C6D30"/>
    <w:rsid w:val="51586419"/>
    <w:rsid w:val="516F72BF"/>
    <w:rsid w:val="51D35A9F"/>
    <w:rsid w:val="51F53C68"/>
    <w:rsid w:val="5201085F"/>
    <w:rsid w:val="521560B8"/>
    <w:rsid w:val="521B6D15"/>
    <w:rsid w:val="522B3DDA"/>
    <w:rsid w:val="529A65BD"/>
    <w:rsid w:val="52A15B9E"/>
    <w:rsid w:val="52EC54B0"/>
    <w:rsid w:val="52ED493F"/>
    <w:rsid w:val="534A3502"/>
    <w:rsid w:val="53762B86"/>
    <w:rsid w:val="53A414A2"/>
    <w:rsid w:val="53A94D0A"/>
    <w:rsid w:val="53BB67EB"/>
    <w:rsid w:val="53F1045F"/>
    <w:rsid w:val="53FC12DE"/>
    <w:rsid w:val="541008E5"/>
    <w:rsid w:val="54342932"/>
    <w:rsid w:val="543C16DA"/>
    <w:rsid w:val="545033D7"/>
    <w:rsid w:val="546155E5"/>
    <w:rsid w:val="549E4143"/>
    <w:rsid w:val="54A07538"/>
    <w:rsid w:val="54BC281B"/>
    <w:rsid w:val="54DC4C6B"/>
    <w:rsid w:val="559B68D4"/>
    <w:rsid w:val="559E63C4"/>
    <w:rsid w:val="55A65391"/>
    <w:rsid w:val="55DA38A0"/>
    <w:rsid w:val="55F61D5C"/>
    <w:rsid w:val="56723AD9"/>
    <w:rsid w:val="568F468B"/>
    <w:rsid w:val="569A66E9"/>
    <w:rsid w:val="56D025AE"/>
    <w:rsid w:val="56D54068"/>
    <w:rsid w:val="56E542AB"/>
    <w:rsid w:val="56FE711B"/>
    <w:rsid w:val="573568B4"/>
    <w:rsid w:val="57364B06"/>
    <w:rsid w:val="57405A7B"/>
    <w:rsid w:val="574D23FA"/>
    <w:rsid w:val="57BE68AA"/>
    <w:rsid w:val="57F4051E"/>
    <w:rsid w:val="581035A9"/>
    <w:rsid w:val="588E0972"/>
    <w:rsid w:val="58BF0B2C"/>
    <w:rsid w:val="58E14F46"/>
    <w:rsid w:val="58F509F1"/>
    <w:rsid w:val="59123351"/>
    <w:rsid w:val="59215342"/>
    <w:rsid w:val="59284923"/>
    <w:rsid w:val="592F6423"/>
    <w:rsid w:val="5955323E"/>
    <w:rsid w:val="597731B4"/>
    <w:rsid w:val="59C40554"/>
    <w:rsid w:val="59FC6A77"/>
    <w:rsid w:val="59FE7432"/>
    <w:rsid w:val="5AC643F3"/>
    <w:rsid w:val="5AC8360D"/>
    <w:rsid w:val="5AE40D1D"/>
    <w:rsid w:val="5AF01470"/>
    <w:rsid w:val="5B123195"/>
    <w:rsid w:val="5B1F58B2"/>
    <w:rsid w:val="5B2946B7"/>
    <w:rsid w:val="5B885B4D"/>
    <w:rsid w:val="5BA22A3F"/>
    <w:rsid w:val="5BD60666"/>
    <w:rsid w:val="5BEC1C38"/>
    <w:rsid w:val="5C8400C2"/>
    <w:rsid w:val="5CDC7EFE"/>
    <w:rsid w:val="5D3513BC"/>
    <w:rsid w:val="5D3B6683"/>
    <w:rsid w:val="5D424896"/>
    <w:rsid w:val="5D721BE3"/>
    <w:rsid w:val="5D777C27"/>
    <w:rsid w:val="5DB93D9B"/>
    <w:rsid w:val="5DDD3E9C"/>
    <w:rsid w:val="5E167440"/>
    <w:rsid w:val="5E541D16"/>
    <w:rsid w:val="5E5A37D0"/>
    <w:rsid w:val="5E5D6E1D"/>
    <w:rsid w:val="5E7E6D93"/>
    <w:rsid w:val="5E8C14B0"/>
    <w:rsid w:val="5E9D190F"/>
    <w:rsid w:val="5E9F7435"/>
    <w:rsid w:val="5EA031AD"/>
    <w:rsid w:val="5ECF75EF"/>
    <w:rsid w:val="5EE66E12"/>
    <w:rsid w:val="5EF86B45"/>
    <w:rsid w:val="5F223BC2"/>
    <w:rsid w:val="5F6B7317"/>
    <w:rsid w:val="5F830B05"/>
    <w:rsid w:val="5FC058B5"/>
    <w:rsid w:val="60575AEE"/>
    <w:rsid w:val="6074044E"/>
    <w:rsid w:val="60A056E7"/>
    <w:rsid w:val="610F0B89"/>
    <w:rsid w:val="611B6B1B"/>
    <w:rsid w:val="614A1DF3"/>
    <w:rsid w:val="618648DC"/>
    <w:rsid w:val="61DA69D6"/>
    <w:rsid w:val="62A74B0A"/>
    <w:rsid w:val="62CD2097"/>
    <w:rsid w:val="63495BC1"/>
    <w:rsid w:val="63620A31"/>
    <w:rsid w:val="63781D19"/>
    <w:rsid w:val="639F1C85"/>
    <w:rsid w:val="63D3192F"/>
    <w:rsid w:val="63E12AF6"/>
    <w:rsid w:val="63E43B3C"/>
    <w:rsid w:val="64682077"/>
    <w:rsid w:val="646E3B0C"/>
    <w:rsid w:val="64AA08E2"/>
    <w:rsid w:val="64DF4A2F"/>
    <w:rsid w:val="64FA7F9E"/>
    <w:rsid w:val="650A312E"/>
    <w:rsid w:val="651D2E62"/>
    <w:rsid w:val="659A6BA8"/>
    <w:rsid w:val="65B1577C"/>
    <w:rsid w:val="65B90905"/>
    <w:rsid w:val="66A6332B"/>
    <w:rsid w:val="66E8749F"/>
    <w:rsid w:val="66F76CD8"/>
    <w:rsid w:val="67044388"/>
    <w:rsid w:val="6773145F"/>
    <w:rsid w:val="67C63C85"/>
    <w:rsid w:val="67CB129B"/>
    <w:rsid w:val="67E1461B"/>
    <w:rsid w:val="67F65BEC"/>
    <w:rsid w:val="68030A35"/>
    <w:rsid w:val="685B408A"/>
    <w:rsid w:val="689618A9"/>
    <w:rsid w:val="68B166E3"/>
    <w:rsid w:val="68C301C4"/>
    <w:rsid w:val="6922313D"/>
    <w:rsid w:val="69280027"/>
    <w:rsid w:val="69540E1C"/>
    <w:rsid w:val="695B441C"/>
    <w:rsid w:val="69F50851"/>
    <w:rsid w:val="6A0171F6"/>
    <w:rsid w:val="6A5825B4"/>
    <w:rsid w:val="6ABA0CF1"/>
    <w:rsid w:val="6AE54422"/>
    <w:rsid w:val="6B2A62D8"/>
    <w:rsid w:val="6BB362CE"/>
    <w:rsid w:val="6BB67B6C"/>
    <w:rsid w:val="6BD12BF8"/>
    <w:rsid w:val="6C1B20C5"/>
    <w:rsid w:val="6C3D203B"/>
    <w:rsid w:val="6C841A18"/>
    <w:rsid w:val="6C9E6F7E"/>
    <w:rsid w:val="6D036DE1"/>
    <w:rsid w:val="6D2F2525"/>
    <w:rsid w:val="6D5270A3"/>
    <w:rsid w:val="6D5B4E6F"/>
    <w:rsid w:val="6D631F76"/>
    <w:rsid w:val="6DD662A4"/>
    <w:rsid w:val="6DE74955"/>
    <w:rsid w:val="6DFB3F5C"/>
    <w:rsid w:val="6E011D6E"/>
    <w:rsid w:val="6E0472B5"/>
    <w:rsid w:val="6E1312A6"/>
    <w:rsid w:val="6E290AC9"/>
    <w:rsid w:val="6E386F5E"/>
    <w:rsid w:val="6E470F4F"/>
    <w:rsid w:val="6E777A87"/>
    <w:rsid w:val="6E9E14B7"/>
    <w:rsid w:val="6E9F0D8B"/>
    <w:rsid w:val="6EC5123A"/>
    <w:rsid w:val="6ECE1671"/>
    <w:rsid w:val="6EF74724"/>
    <w:rsid w:val="6F125A01"/>
    <w:rsid w:val="6F4B19CB"/>
    <w:rsid w:val="6F543924"/>
    <w:rsid w:val="6F751AEC"/>
    <w:rsid w:val="6FAD010A"/>
    <w:rsid w:val="6FB2689C"/>
    <w:rsid w:val="6FD42CB7"/>
    <w:rsid w:val="6FE32EFA"/>
    <w:rsid w:val="6FE70C3C"/>
    <w:rsid w:val="6FF9271D"/>
    <w:rsid w:val="70C745CA"/>
    <w:rsid w:val="71241A1C"/>
    <w:rsid w:val="7157594D"/>
    <w:rsid w:val="719C15B2"/>
    <w:rsid w:val="71A05FCD"/>
    <w:rsid w:val="71F25676"/>
    <w:rsid w:val="71F96A05"/>
    <w:rsid w:val="72021D5D"/>
    <w:rsid w:val="720F6228"/>
    <w:rsid w:val="722659B5"/>
    <w:rsid w:val="72C94629"/>
    <w:rsid w:val="73290B24"/>
    <w:rsid w:val="732B7092"/>
    <w:rsid w:val="73D03795"/>
    <w:rsid w:val="740D6797"/>
    <w:rsid w:val="74130B61"/>
    <w:rsid w:val="7415365A"/>
    <w:rsid w:val="741E6BF6"/>
    <w:rsid w:val="747800B5"/>
    <w:rsid w:val="74C94DB4"/>
    <w:rsid w:val="75734D20"/>
    <w:rsid w:val="759C7DD3"/>
    <w:rsid w:val="75A31161"/>
    <w:rsid w:val="75BF3AC1"/>
    <w:rsid w:val="75F25C45"/>
    <w:rsid w:val="76524935"/>
    <w:rsid w:val="766F3739"/>
    <w:rsid w:val="76885478"/>
    <w:rsid w:val="76AC019A"/>
    <w:rsid w:val="76E61C4D"/>
    <w:rsid w:val="7731279D"/>
    <w:rsid w:val="77371B60"/>
    <w:rsid w:val="7749630F"/>
    <w:rsid w:val="774A385E"/>
    <w:rsid w:val="775D17E4"/>
    <w:rsid w:val="776261CF"/>
    <w:rsid w:val="77664B3C"/>
    <w:rsid w:val="77846D70"/>
    <w:rsid w:val="77AD276B"/>
    <w:rsid w:val="77C875A5"/>
    <w:rsid w:val="781F6A99"/>
    <w:rsid w:val="783727FF"/>
    <w:rsid w:val="788F1E71"/>
    <w:rsid w:val="789842C8"/>
    <w:rsid w:val="78F90E2B"/>
    <w:rsid w:val="79352A18"/>
    <w:rsid w:val="7956298E"/>
    <w:rsid w:val="795A247F"/>
    <w:rsid w:val="797D616D"/>
    <w:rsid w:val="79905EA0"/>
    <w:rsid w:val="799A287B"/>
    <w:rsid w:val="799D236B"/>
    <w:rsid w:val="799F7E92"/>
    <w:rsid w:val="79D42231"/>
    <w:rsid w:val="79FC61CB"/>
    <w:rsid w:val="7A067F11"/>
    <w:rsid w:val="7A7E3F4B"/>
    <w:rsid w:val="7A8A6D94"/>
    <w:rsid w:val="7A951295"/>
    <w:rsid w:val="7A996FD7"/>
    <w:rsid w:val="7AAD2A82"/>
    <w:rsid w:val="7ABA3C6D"/>
    <w:rsid w:val="7ADE2C3C"/>
    <w:rsid w:val="7B02692A"/>
    <w:rsid w:val="7B0703E4"/>
    <w:rsid w:val="7B234AF2"/>
    <w:rsid w:val="7B282876"/>
    <w:rsid w:val="7B551150"/>
    <w:rsid w:val="7B5829EE"/>
    <w:rsid w:val="7B6F1AE6"/>
    <w:rsid w:val="7B914152"/>
    <w:rsid w:val="7B9A6B62"/>
    <w:rsid w:val="7BAA303F"/>
    <w:rsid w:val="7BDE7397"/>
    <w:rsid w:val="7BF5648F"/>
    <w:rsid w:val="7BFF730D"/>
    <w:rsid w:val="7C084414"/>
    <w:rsid w:val="7C3E7E36"/>
    <w:rsid w:val="7C3F3BAE"/>
    <w:rsid w:val="7C566A70"/>
    <w:rsid w:val="7C7E0232"/>
    <w:rsid w:val="7C95557C"/>
    <w:rsid w:val="7CAA1027"/>
    <w:rsid w:val="7CB4634A"/>
    <w:rsid w:val="7CCB71F0"/>
    <w:rsid w:val="7D4A45B8"/>
    <w:rsid w:val="7D52346D"/>
    <w:rsid w:val="7D99109C"/>
    <w:rsid w:val="7DEC7621"/>
    <w:rsid w:val="7E265025"/>
    <w:rsid w:val="7E421F1F"/>
    <w:rsid w:val="7E525E1A"/>
    <w:rsid w:val="7E7933A7"/>
    <w:rsid w:val="7E9E2E0E"/>
    <w:rsid w:val="7EAA7A04"/>
    <w:rsid w:val="7EC65EC0"/>
    <w:rsid w:val="7ECA2F4A"/>
    <w:rsid w:val="7EEA7E01"/>
    <w:rsid w:val="7F121157"/>
    <w:rsid w:val="7F6C2F0C"/>
    <w:rsid w:val="7F8738A2"/>
    <w:rsid w:val="7F923FF5"/>
    <w:rsid w:val="7FEA5BD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99"/>
    <w:rPr>
      <w:rFonts w:ascii="华文中宋" w:hAnsi="Times New Roman" w:eastAsia="华文中宋" w:cs="Times New Roman"/>
      <w:bCs/>
      <w:sz w:val="28"/>
      <w:szCs w:val="20"/>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92"/>
    <w:semiHidden/>
    <w:unhideWhenUsed/>
    <w:qFormat/>
    <w:uiPriority w:val="99"/>
    <w:pPr>
      <w:spacing w:after="0" w:line="240" w:lineRule="auto"/>
    </w:pPr>
    <w:rPr>
      <w:sz w:val="20"/>
    </w:rPr>
  </w:style>
  <w:style w:type="paragraph" w:styleId="18">
    <w:name w:val="footer"/>
    <w:basedOn w:val="1"/>
    <w:link w:val="65"/>
    <w:unhideWhenUsed/>
    <w:qFormat/>
    <w:uiPriority w:val="99"/>
    <w:pPr>
      <w:tabs>
        <w:tab w:val="center" w:pos="7143"/>
        <w:tab w:val="right" w:pos="14287"/>
      </w:tabs>
      <w:spacing w:after="0" w:line="240" w:lineRule="auto"/>
    </w:pPr>
  </w:style>
  <w:style w:type="paragraph" w:styleId="19">
    <w:name w:val="header"/>
    <w:basedOn w:val="1"/>
    <w:link w:val="63"/>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58"/>
    <w:qFormat/>
    <w:uiPriority w:val="11"/>
    <w:pPr>
      <w:spacing w:before="200" w:after="200"/>
    </w:pPr>
    <w:rPr>
      <w:sz w:val="24"/>
      <w:szCs w:val="24"/>
    </w:rPr>
  </w:style>
  <w:style w:type="paragraph" w:styleId="23">
    <w:name w:val="footnote text"/>
    <w:basedOn w:val="1"/>
    <w:link w:val="19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semiHidden/>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29">
    <w:name w:val="Title"/>
    <w:basedOn w:val="1"/>
    <w:next w:val="1"/>
    <w:link w:val="57"/>
    <w:qFormat/>
    <w:uiPriority w:val="10"/>
    <w:pPr>
      <w:spacing w:before="300" w:after="200"/>
      <w:contextualSpacing/>
    </w:pPr>
    <w:rPr>
      <w:sz w:val="48"/>
      <w:szCs w:val="48"/>
    </w:rPr>
  </w:style>
  <w:style w:type="paragraph" w:styleId="30">
    <w:name w:val="Body Text First Indent"/>
    <w:basedOn w:val="13"/>
    <w:unhideWhenUsed/>
    <w:qFormat/>
    <w:uiPriority w:val="0"/>
    <w:pPr>
      <w:spacing w:after="120"/>
      <w:ind w:firstLine="420"/>
    </w:pPr>
    <w:rPr>
      <w:rFonts w:ascii="等线" w:hAnsi="等线" w:eastAsia="等线"/>
      <w:sz w:val="21"/>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semiHidden/>
    <w:unhideWhenUsed/>
    <w:qFormat/>
    <w:uiPriority w:val="99"/>
    <w:rPr>
      <w:vertAlign w:val="superscript"/>
    </w:rPr>
  </w:style>
  <w:style w:type="character" w:styleId="36">
    <w:name w:val="FollowedHyperlink"/>
    <w:basedOn w:val="33"/>
    <w:semiHidden/>
    <w:unhideWhenUsed/>
    <w:qFormat/>
    <w:uiPriority w:val="99"/>
    <w:rPr>
      <w:color w:val="800080"/>
      <w:u w:val="none"/>
    </w:rPr>
  </w:style>
  <w:style w:type="character" w:styleId="37">
    <w:name w:val="HTML Definition"/>
    <w:basedOn w:val="33"/>
    <w:semiHidden/>
    <w:unhideWhenUsed/>
    <w:qFormat/>
    <w:uiPriority w:val="99"/>
  </w:style>
  <w:style w:type="character" w:styleId="38">
    <w:name w:val="HTML Typewriter"/>
    <w:basedOn w:val="33"/>
    <w:semiHidden/>
    <w:unhideWhenUsed/>
    <w:qFormat/>
    <w:uiPriority w:val="99"/>
    <w:rPr>
      <w:rFonts w:hint="default" w:ascii="monospace" w:hAnsi="monospace" w:eastAsia="monospace" w:cs="monospace"/>
      <w:sz w:val="20"/>
    </w:rPr>
  </w:style>
  <w:style w:type="character" w:styleId="39">
    <w:name w:val="HTML Acronym"/>
    <w:basedOn w:val="33"/>
    <w:semiHidden/>
    <w:unhideWhenUsed/>
    <w:qFormat/>
    <w:uiPriority w:val="99"/>
  </w:style>
  <w:style w:type="character" w:styleId="40">
    <w:name w:val="HTML Variable"/>
    <w:basedOn w:val="33"/>
    <w:semiHidden/>
    <w:unhideWhenUsed/>
    <w:qFormat/>
    <w:uiPriority w:val="99"/>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HTML Code"/>
    <w:basedOn w:val="33"/>
    <w:semiHidden/>
    <w:unhideWhenUsed/>
    <w:qFormat/>
    <w:uiPriority w:val="99"/>
    <w:rPr>
      <w:rFonts w:ascii="monospace" w:hAnsi="monospace" w:eastAsia="monospace" w:cs="monospace"/>
      <w:sz w:val="20"/>
    </w:rPr>
  </w:style>
  <w:style w:type="character" w:styleId="43">
    <w:name w:val="HTML Cite"/>
    <w:basedOn w:val="33"/>
    <w:semiHidden/>
    <w:unhideWhenUsed/>
    <w:qFormat/>
    <w:uiPriority w:val="99"/>
  </w:style>
  <w:style w:type="character" w:styleId="44">
    <w:name w:val="footnote reference"/>
    <w:unhideWhenUsed/>
    <w:qFormat/>
    <w:uiPriority w:val="99"/>
    <w:rPr>
      <w:vertAlign w:val="superscript"/>
    </w:rPr>
  </w:style>
  <w:style w:type="character" w:styleId="45">
    <w:name w:val="HTML Keyboard"/>
    <w:basedOn w:val="33"/>
    <w:semiHidden/>
    <w:unhideWhenUsed/>
    <w:qFormat/>
    <w:uiPriority w:val="99"/>
    <w:rPr>
      <w:rFonts w:hint="default" w:ascii="monospace" w:hAnsi="monospace" w:eastAsia="monospace" w:cs="monospace"/>
      <w:sz w:val="20"/>
    </w:rPr>
  </w:style>
  <w:style w:type="character" w:styleId="46">
    <w:name w:val="HTML Sample"/>
    <w:basedOn w:val="33"/>
    <w:semiHidden/>
    <w:unhideWhenUsed/>
    <w:qFormat/>
    <w:uiPriority w:val="99"/>
    <w:rPr>
      <w:rFonts w:hint="default" w:ascii="monospace" w:hAnsi="monospace" w:eastAsia="monospace" w:cs="monospace"/>
    </w:rPr>
  </w:style>
  <w:style w:type="character" w:customStyle="1" w:styleId="47">
    <w:name w:val="Heading 1 Char"/>
    <w:link w:val="2"/>
    <w:qFormat/>
    <w:uiPriority w:val="9"/>
    <w:rPr>
      <w:rFonts w:ascii="Arial" w:hAnsi="Arial" w:eastAsia="Arial" w:cs="Arial"/>
      <w:sz w:val="40"/>
      <w:szCs w:val="40"/>
    </w:rPr>
  </w:style>
  <w:style w:type="character" w:customStyle="1" w:styleId="48">
    <w:name w:val="Heading 2 Char"/>
    <w:link w:val="3"/>
    <w:qFormat/>
    <w:uiPriority w:val="9"/>
    <w:rPr>
      <w:rFonts w:ascii="Arial" w:hAnsi="Arial" w:eastAsia="Arial" w:cs="Arial"/>
      <w:sz w:val="34"/>
    </w:rPr>
  </w:style>
  <w:style w:type="character" w:customStyle="1" w:styleId="49">
    <w:name w:val="Heading 3 Char"/>
    <w:link w:val="4"/>
    <w:qFormat/>
    <w:uiPriority w:val="9"/>
    <w:rPr>
      <w:rFonts w:ascii="Arial" w:hAnsi="Arial" w:eastAsia="Arial" w:cs="Arial"/>
      <w:sz w:val="30"/>
      <w:szCs w:val="30"/>
    </w:rPr>
  </w:style>
  <w:style w:type="character" w:customStyle="1" w:styleId="50">
    <w:name w:val="Heading 4 Char"/>
    <w:link w:val="5"/>
    <w:qFormat/>
    <w:uiPriority w:val="9"/>
    <w:rPr>
      <w:rFonts w:ascii="Arial" w:hAnsi="Arial" w:eastAsia="Arial" w:cs="Arial"/>
      <w:b/>
      <w:bCs/>
      <w:sz w:val="26"/>
      <w:szCs w:val="26"/>
    </w:rPr>
  </w:style>
  <w:style w:type="character" w:customStyle="1" w:styleId="51">
    <w:name w:val="Heading 5 Char"/>
    <w:link w:val="6"/>
    <w:qFormat/>
    <w:uiPriority w:val="9"/>
    <w:rPr>
      <w:rFonts w:ascii="Arial" w:hAnsi="Arial" w:eastAsia="Arial" w:cs="Arial"/>
      <w:b/>
      <w:bCs/>
      <w:sz w:val="24"/>
      <w:szCs w:val="24"/>
    </w:rPr>
  </w:style>
  <w:style w:type="character" w:customStyle="1" w:styleId="52">
    <w:name w:val="Heading 6 Char"/>
    <w:link w:val="7"/>
    <w:qFormat/>
    <w:uiPriority w:val="9"/>
    <w:rPr>
      <w:rFonts w:ascii="Arial" w:hAnsi="Arial" w:eastAsia="Arial" w:cs="Arial"/>
      <w:b/>
      <w:bCs/>
      <w:sz w:val="22"/>
      <w:szCs w:val="22"/>
    </w:rPr>
  </w:style>
  <w:style w:type="character" w:customStyle="1" w:styleId="53">
    <w:name w:val="Heading 7 Char"/>
    <w:link w:val="8"/>
    <w:qFormat/>
    <w:uiPriority w:val="9"/>
    <w:rPr>
      <w:rFonts w:ascii="Arial" w:hAnsi="Arial" w:eastAsia="Arial" w:cs="Arial"/>
      <w:b/>
      <w:bCs/>
      <w:i/>
      <w:iCs/>
      <w:sz w:val="22"/>
      <w:szCs w:val="22"/>
    </w:rPr>
  </w:style>
  <w:style w:type="character" w:customStyle="1" w:styleId="54">
    <w:name w:val="Heading 8 Char"/>
    <w:link w:val="9"/>
    <w:qFormat/>
    <w:uiPriority w:val="9"/>
    <w:rPr>
      <w:rFonts w:ascii="Arial" w:hAnsi="Arial" w:eastAsia="Arial" w:cs="Arial"/>
      <w:i/>
      <w:iCs/>
      <w:sz w:val="22"/>
      <w:szCs w:val="22"/>
    </w:rPr>
  </w:style>
  <w:style w:type="character" w:customStyle="1" w:styleId="55">
    <w:name w:val="Heading 9 Char"/>
    <w:link w:val="10"/>
    <w:qFormat/>
    <w:uiPriority w:val="9"/>
    <w:rPr>
      <w:rFonts w:ascii="Arial" w:hAnsi="Arial" w:eastAsia="Arial" w:cs="Arial"/>
      <w:i/>
      <w:iCs/>
      <w:sz w:val="21"/>
      <w:szCs w:val="21"/>
    </w:r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link w:val="29"/>
    <w:qFormat/>
    <w:uiPriority w:val="10"/>
    <w:rPr>
      <w:sz w:val="48"/>
      <w:szCs w:val="48"/>
    </w:rPr>
  </w:style>
  <w:style w:type="character" w:customStyle="1" w:styleId="58">
    <w:name w:val="Subtitle Char"/>
    <w:link w:val="22"/>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link w:val="19"/>
    <w:qFormat/>
    <w:uiPriority w:val="99"/>
  </w:style>
  <w:style w:type="character" w:customStyle="1" w:styleId="64">
    <w:name w:val="Footer Char"/>
    <w:link w:val="18"/>
    <w:qFormat/>
    <w:uiPriority w:val="99"/>
  </w:style>
  <w:style w:type="character" w:customStyle="1" w:styleId="65">
    <w:name w:val="Caption Char"/>
    <w:link w:val="18"/>
    <w:qFormat/>
    <w:uiPriority w:val="99"/>
  </w:style>
  <w:style w:type="table" w:customStyle="1" w:styleId="6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23"/>
    <w:qFormat/>
    <w:uiPriority w:val="99"/>
    <w:rPr>
      <w:sz w:val="18"/>
    </w:rPr>
  </w:style>
  <w:style w:type="character" w:customStyle="1" w:styleId="192">
    <w:name w:val="Endnote Text Char"/>
    <w:link w:val="17"/>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标题 11"/>
    <w:basedOn w:val="1"/>
    <w:next w:val="1"/>
    <w:qFormat/>
    <w:uiPriority w:val="0"/>
    <w:pPr>
      <w:keepNext/>
      <w:keepLines/>
      <w:widowControl w:val="0"/>
      <w:spacing w:before="340" w:after="330" w:line="578" w:lineRule="auto"/>
      <w:jc w:val="center"/>
      <w:outlineLvl w:val="0"/>
    </w:pPr>
    <w:rPr>
      <w:rFonts w:ascii="黑体" w:eastAsia="黑体"/>
      <w:b/>
      <w:bCs/>
      <w:sz w:val="44"/>
      <w:szCs w:val="44"/>
    </w:rPr>
  </w:style>
  <w:style w:type="paragraph" w:customStyle="1" w:styleId="195">
    <w:name w:val="标题 21"/>
    <w:basedOn w:val="1"/>
    <w:next w:val="1"/>
    <w:qFormat/>
    <w:uiPriority w:val="0"/>
    <w:pPr>
      <w:keepNext/>
      <w:keepLines/>
      <w:widowControl w:val="0"/>
      <w:numPr>
        <w:ilvl w:val="1"/>
        <w:numId w:val="1"/>
      </w:numPr>
      <w:spacing w:before="260" w:after="260" w:line="415" w:lineRule="auto"/>
      <w:outlineLvl w:val="1"/>
    </w:pPr>
    <w:rPr>
      <w:rFonts w:ascii="Arial" w:hAnsi="Arial" w:eastAsia="黑体"/>
      <w:b/>
      <w:bCs/>
      <w:sz w:val="32"/>
      <w:szCs w:val="32"/>
    </w:rPr>
  </w:style>
  <w:style w:type="paragraph" w:customStyle="1" w:styleId="196">
    <w:name w:val="标题 31"/>
    <w:basedOn w:val="1"/>
    <w:next w:val="1"/>
    <w:qFormat/>
    <w:uiPriority w:val="0"/>
    <w:pPr>
      <w:keepNext/>
      <w:keepLines/>
      <w:widowControl w:val="0"/>
      <w:spacing w:before="260" w:after="260" w:line="415" w:lineRule="auto"/>
      <w:outlineLvl w:val="2"/>
    </w:pPr>
    <w:rPr>
      <w:rFonts w:ascii="黑体" w:eastAsia="黑体"/>
      <w:b/>
      <w:bCs/>
      <w:sz w:val="32"/>
      <w:szCs w:val="32"/>
    </w:rPr>
  </w:style>
  <w:style w:type="paragraph" w:customStyle="1" w:styleId="197">
    <w:name w:val="标题 41"/>
    <w:basedOn w:val="1"/>
    <w:next w:val="1"/>
    <w:qFormat/>
    <w:uiPriority w:val="0"/>
    <w:pPr>
      <w:keepNext/>
      <w:keepLines/>
      <w:widowControl w:val="0"/>
      <w:numPr>
        <w:ilvl w:val="4"/>
        <w:numId w:val="1"/>
      </w:numPr>
      <w:spacing w:before="280" w:after="290" w:line="376" w:lineRule="auto"/>
      <w:outlineLvl w:val="3"/>
    </w:pPr>
    <w:rPr>
      <w:rFonts w:ascii="Arial" w:hAnsi="Arial" w:eastAsia="黑体"/>
      <w:b/>
      <w:bCs/>
      <w:sz w:val="28"/>
      <w:szCs w:val="28"/>
    </w:rPr>
  </w:style>
  <w:style w:type="paragraph" w:customStyle="1" w:styleId="198">
    <w:name w:val="标题 51"/>
    <w:basedOn w:val="1"/>
    <w:next w:val="1"/>
    <w:qFormat/>
    <w:uiPriority w:val="0"/>
    <w:pPr>
      <w:keepNext/>
      <w:keepLines/>
      <w:widowControl w:val="0"/>
      <w:numPr>
        <w:ilvl w:val="5"/>
        <w:numId w:val="1"/>
      </w:numPr>
      <w:spacing w:before="280" w:after="290" w:line="376" w:lineRule="auto"/>
      <w:outlineLvl w:val="4"/>
    </w:pPr>
    <w:rPr>
      <w:rFonts w:ascii="黑体" w:eastAsia="黑体"/>
      <w:b/>
      <w:bCs/>
      <w:sz w:val="28"/>
      <w:szCs w:val="28"/>
    </w:rPr>
  </w:style>
  <w:style w:type="paragraph" w:customStyle="1" w:styleId="199">
    <w:name w:val="标题 61"/>
    <w:basedOn w:val="1"/>
    <w:next w:val="1"/>
    <w:qFormat/>
    <w:uiPriority w:val="0"/>
    <w:pPr>
      <w:keepNext/>
      <w:keepLines/>
      <w:widowControl w:val="0"/>
      <w:tabs>
        <w:tab w:val="left" w:pos="1152"/>
      </w:tabs>
      <w:spacing w:before="240" w:after="64" w:line="320" w:lineRule="atLeast"/>
      <w:ind w:left="1152" w:hanging="1152"/>
      <w:outlineLvl w:val="5"/>
    </w:pPr>
    <w:rPr>
      <w:rFonts w:ascii="Arial" w:hAnsi="Arial" w:eastAsia="黑体"/>
      <w:b/>
      <w:sz w:val="24"/>
    </w:rPr>
  </w:style>
  <w:style w:type="paragraph" w:customStyle="1" w:styleId="200">
    <w:name w:val="标题 71"/>
    <w:basedOn w:val="1"/>
    <w:next w:val="1"/>
    <w:qFormat/>
    <w:uiPriority w:val="0"/>
    <w:pPr>
      <w:keepNext/>
      <w:keepLines/>
      <w:widowControl w:val="0"/>
      <w:tabs>
        <w:tab w:val="left" w:pos="1296"/>
      </w:tabs>
      <w:spacing w:before="240" w:after="64" w:line="320" w:lineRule="atLeast"/>
      <w:ind w:left="1296" w:hanging="1296"/>
      <w:outlineLvl w:val="6"/>
    </w:pPr>
    <w:rPr>
      <w:b/>
      <w:sz w:val="24"/>
    </w:rPr>
  </w:style>
  <w:style w:type="paragraph" w:customStyle="1" w:styleId="201">
    <w:name w:val="标题 81"/>
    <w:basedOn w:val="1"/>
    <w:next w:val="1"/>
    <w:qFormat/>
    <w:uiPriority w:val="0"/>
    <w:pPr>
      <w:keepNext/>
      <w:keepLines/>
      <w:widowControl w:val="0"/>
      <w:tabs>
        <w:tab w:val="left" w:pos="1440"/>
      </w:tabs>
      <w:spacing w:before="240" w:after="64" w:line="320" w:lineRule="atLeast"/>
      <w:ind w:left="1440" w:hanging="1440"/>
      <w:outlineLvl w:val="7"/>
    </w:pPr>
    <w:rPr>
      <w:rFonts w:ascii="Arial" w:hAnsi="Arial" w:eastAsia="黑体"/>
      <w:sz w:val="24"/>
    </w:rPr>
  </w:style>
  <w:style w:type="paragraph" w:customStyle="1" w:styleId="202">
    <w:name w:val="标题 91"/>
    <w:basedOn w:val="1"/>
    <w:next w:val="1"/>
    <w:qFormat/>
    <w:uiPriority w:val="0"/>
    <w:pPr>
      <w:keepNext/>
      <w:keepLines/>
      <w:widowControl w:val="0"/>
      <w:tabs>
        <w:tab w:val="left" w:pos="1584"/>
      </w:tabs>
      <w:spacing w:before="240" w:after="64" w:line="320" w:lineRule="atLeast"/>
      <w:ind w:left="1584" w:hanging="1584"/>
      <w:outlineLvl w:val="8"/>
    </w:pPr>
    <w:rPr>
      <w:rFonts w:ascii="Arial" w:hAnsi="Arial" w:eastAsia="黑体"/>
    </w:rPr>
  </w:style>
  <w:style w:type="character" w:customStyle="1" w:styleId="203">
    <w:name w:val="默认段落字体1"/>
    <w:link w:val="1"/>
    <w:qFormat/>
    <w:uiPriority w:val="0"/>
  </w:style>
  <w:style w:type="table" w:customStyle="1" w:styleId="204">
    <w:name w:val="普通表格1"/>
    <w:semiHidden/>
    <w:qFormat/>
    <w:uiPriority w:val="0"/>
  </w:style>
  <w:style w:type="paragraph" w:customStyle="1" w:styleId="205">
    <w:name w:val="目录 71"/>
    <w:basedOn w:val="1"/>
    <w:next w:val="1"/>
    <w:qFormat/>
    <w:uiPriority w:val="0"/>
    <w:pPr>
      <w:spacing w:line="288" w:lineRule="auto"/>
      <w:ind w:left="1260" w:firstLine="420"/>
      <w:jc w:val="left"/>
    </w:pPr>
    <w:rPr>
      <w:sz w:val="18"/>
      <w:szCs w:val="18"/>
    </w:rPr>
  </w:style>
  <w:style w:type="paragraph" w:customStyle="1" w:styleId="206">
    <w:name w:val="索引 81"/>
    <w:basedOn w:val="1"/>
    <w:next w:val="1"/>
    <w:qFormat/>
    <w:uiPriority w:val="0"/>
    <w:pPr>
      <w:ind w:left="1400"/>
    </w:pPr>
    <w:rPr>
      <w:szCs w:val="20"/>
    </w:rPr>
  </w:style>
  <w:style w:type="paragraph" w:customStyle="1" w:styleId="207">
    <w:name w:val="正文缩进1"/>
    <w:basedOn w:val="1"/>
    <w:qFormat/>
    <w:uiPriority w:val="0"/>
    <w:pPr>
      <w:widowControl/>
      <w:ind w:firstLine="420"/>
      <w:jc w:val="left"/>
    </w:pPr>
    <w:rPr>
      <w:sz w:val="20"/>
      <w:szCs w:val="20"/>
    </w:rPr>
  </w:style>
  <w:style w:type="paragraph" w:customStyle="1" w:styleId="208">
    <w:name w:val="题注1"/>
    <w:basedOn w:val="1"/>
    <w:next w:val="1"/>
    <w:qFormat/>
    <w:uiPriority w:val="0"/>
    <w:rPr>
      <w:rFonts w:ascii="Arial" w:hAnsi="Arial" w:eastAsia="黑体" w:cs="Arial"/>
      <w:sz w:val="20"/>
      <w:szCs w:val="20"/>
      <w:lang w:bidi="ar-SA"/>
    </w:rPr>
  </w:style>
  <w:style w:type="paragraph" w:customStyle="1" w:styleId="209">
    <w:name w:val="索引 51"/>
    <w:basedOn w:val="1"/>
    <w:next w:val="1"/>
    <w:qFormat/>
    <w:uiPriority w:val="0"/>
    <w:pPr>
      <w:ind w:left="800"/>
    </w:pPr>
    <w:rPr>
      <w:szCs w:val="20"/>
    </w:rPr>
  </w:style>
  <w:style w:type="paragraph" w:customStyle="1" w:styleId="210">
    <w:name w:val="文档结构图1"/>
    <w:basedOn w:val="1"/>
    <w:qFormat/>
    <w:uiPriority w:val="0"/>
    <w:pPr>
      <w:shd w:val="clear" w:color="auto" w:fill="000080"/>
    </w:pPr>
  </w:style>
  <w:style w:type="paragraph" w:customStyle="1" w:styleId="211">
    <w:name w:val="批注文字1"/>
    <w:basedOn w:val="1"/>
    <w:qFormat/>
    <w:uiPriority w:val="0"/>
    <w:pPr>
      <w:jc w:val="left"/>
    </w:pPr>
  </w:style>
  <w:style w:type="paragraph" w:customStyle="1" w:styleId="212">
    <w:name w:val="索引 61"/>
    <w:basedOn w:val="1"/>
    <w:next w:val="1"/>
    <w:qFormat/>
    <w:uiPriority w:val="0"/>
    <w:pPr>
      <w:ind w:left="1000"/>
    </w:pPr>
    <w:rPr>
      <w:szCs w:val="20"/>
    </w:rPr>
  </w:style>
  <w:style w:type="paragraph" w:customStyle="1" w:styleId="213">
    <w:name w:val="称呼1"/>
    <w:basedOn w:val="1"/>
    <w:next w:val="1"/>
    <w:qFormat/>
    <w:uiPriority w:val="0"/>
    <w:pPr>
      <w:spacing w:after="20" w:line="288" w:lineRule="auto"/>
      <w:ind w:firstLine="420"/>
    </w:pPr>
    <w:rPr>
      <w:sz w:val="28"/>
    </w:rPr>
  </w:style>
  <w:style w:type="paragraph" w:customStyle="1" w:styleId="214">
    <w:name w:val="正文文本 31"/>
    <w:basedOn w:val="1"/>
    <w:qFormat/>
    <w:uiPriority w:val="0"/>
    <w:pPr>
      <w:spacing w:after="20" w:line="288" w:lineRule="auto"/>
      <w:jc w:val="center"/>
    </w:pPr>
    <w:rPr>
      <w:b/>
      <w:bCs/>
      <w:sz w:val="24"/>
    </w:rPr>
  </w:style>
  <w:style w:type="paragraph" w:customStyle="1" w:styleId="215">
    <w:name w:val="结束语1"/>
    <w:basedOn w:val="1"/>
    <w:qFormat/>
    <w:uiPriority w:val="0"/>
    <w:pPr>
      <w:spacing w:after="20" w:line="288" w:lineRule="auto"/>
      <w:ind w:left="2100" w:firstLine="420"/>
    </w:pPr>
    <w:rPr>
      <w:sz w:val="28"/>
    </w:rPr>
  </w:style>
  <w:style w:type="paragraph" w:customStyle="1" w:styleId="216">
    <w:name w:val="正文文本11"/>
    <w:basedOn w:val="1"/>
    <w:next w:val="217"/>
    <w:qFormat/>
    <w:uiPriority w:val="0"/>
    <w:rPr>
      <w:rFonts w:ascii="仿宋_GB2312" w:eastAsia="仿宋_GB2312"/>
      <w:sz w:val="28"/>
      <w:szCs w:val="20"/>
    </w:rPr>
  </w:style>
  <w:style w:type="paragraph" w:customStyle="1" w:styleId="217">
    <w:name w:val="目录 21"/>
    <w:basedOn w:val="1"/>
    <w:next w:val="1"/>
    <w:qFormat/>
    <w:uiPriority w:val="0"/>
    <w:pPr>
      <w:spacing w:line="288" w:lineRule="auto"/>
      <w:ind w:left="210" w:firstLine="420"/>
      <w:jc w:val="left"/>
    </w:pPr>
    <w:rPr>
      <w:smallCaps/>
      <w:sz w:val="20"/>
      <w:szCs w:val="20"/>
    </w:rPr>
  </w:style>
  <w:style w:type="paragraph" w:customStyle="1" w:styleId="218">
    <w:name w:val="正文文本缩进1"/>
    <w:basedOn w:val="1"/>
    <w:next w:val="219"/>
    <w:qFormat/>
    <w:uiPriority w:val="0"/>
    <w:pPr>
      <w:widowControl/>
      <w:spacing w:line="300" w:lineRule="auto"/>
      <w:ind w:left="156"/>
    </w:pPr>
    <w:rPr>
      <w:rFonts w:ascii="仿宋_GB2312" w:eastAsia="仿宋_GB2312"/>
      <w:sz w:val="28"/>
      <w:szCs w:val="20"/>
    </w:rPr>
  </w:style>
  <w:style w:type="paragraph" w:customStyle="1" w:styleId="219">
    <w:name w:val="寄信人地址1"/>
    <w:basedOn w:val="1"/>
    <w:qFormat/>
    <w:uiPriority w:val="0"/>
    <w:rPr>
      <w:rFonts w:ascii="Arial" w:hAnsi="Arial" w:cs="Arial"/>
      <w:lang w:bidi="ar-SA"/>
    </w:rPr>
  </w:style>
  <w:style w:type="paragraph" w:customStyle="1" w:styleId="220">
    <w:name w:val="文本块1"/>
    <w:basedOn w:val="1"/>
    <w:qFormat/>
    <w:uiPriority w:val="0"/>
    <w:pPr>
      <w:ind w:left="420" w:right="33"/>
      <w:jc w:val="left"/>
    </w:pPr>
    <w:rPr>
      <w:sz w:val="24"/>
      <w:szCs w:val="20"/>
    </w:rPr>
  </w:style>
  <w:style w:type="paragraph" w:customStyle="1" w:styleId="221">
    <w:name w:val="索引 41"/>
    <w:basedOn w:val="1"/>
    <w:next w:val="1"/>
    <w:qFormat/>
    <w:uiPriority w:val="0"/>
    <w:pPr>
      <w:ind w:left="600"/>
    </w:pPr>
    <w:rPr>
      <w:szCs w:val="20"/>
    </w:rPr>
  </w:style>
  <w:style w:type="paragraph" w:customStyle="1" w:styleId="222">
    <w:name w:val="目录 51"/>
    <w:basedOn w:val="1"/>
    <w:next w:val="1"/>
    <w:qFormat/>
    <w:uiPriority w:val="0"/>
    <w:pPr>
      <w:spacing w:line="288" w:lineRule="auto"/>
      <w:ind w:left="840" w:firstLine="420"/>
      <w:jc w:val="left"/>
    </w:pPr>
    <w:rPr>
      <w:sz w:val="18"/>
      <w:szCs w:val="18"/>
    </w:rPr>
  </w:style>
  <w:style w:type="paragraph" w:customStyle="1" w:styleId="223">
    <w:name w:val="目录 31"/>
    <w:basedOn w:val="1"/>
    <w:next w:val="1"/>
    <w:qFormat/>
    <w:uiPriority w:val="0"/>
    <w:pPr>
      <w:spacing w:line="288" w:lineRule="auto"/>
      <w:ind w:left="420" w:firstLine="420"/>
      <w:jc w:val="left"/>
    </w:pPr>
    <w:rPr>
      <w:iCs/>
      <w:sz w:val="20"/>
      <w:szCs w:val="20"/>
    </w:rPr>
  </w:style>
  <w:style w:type="paragraph" w:customStyle="1" w:styleId="224">
    <w:name w:val="纯文本11"/>
    <w:basedOn w:val="1"/>
    <w:qFormat/>
    <w:uiPriority w:val="0"/>
    <w:rPr>
      <w:rFonts w:ascii="宋体"/>
      <w:szCs w:val="21"/>
    </w:rPr>
  </w:style>
  <w:style w:type="paragraph" w:customStyle="1" w:styleId="225">
    <w:name w:val="列表项目符号 51"/>
    <w:basedOn w:val="1"/>
    <w:qFormat/>
    <w:uiPriority w:val="0"/>
    <w:pPr>
      <w:widowControl/>
      <w:numPr>
        <w:ilvl w:val="0"/>
        <w:numId w:val="2"/>
      </w:numPr>
      <w:spacing w:line="360" w:lineRule="exact"/>
    </w:pPr>
    <w:rPr>
      <w:rFonts w:eastAsia="楷体_GB2312"/>
      <w:sz w:val="24"/>
      <w:szCs w:val="20"/>
    </w:rPr>
  </w:style>
  <w:style w:type="paragraph" w:customStyle="1" w:styleId="226">
    <w:name w:val="目录 81"/>
    <w:basedOn w:val="1"/>
    <w:next w:val="1"/>
    <w:qFormat/>
    <w:uiPriority w:val="0"/>
    <w:pPr>
      <w:spacing w:line="288" w:lineRule="auto"/>
      <w:ind w:left="1470" w:firstLine="420"/>
      <w:jc w:val="left"/>
    </w:pPr>
    <w:rPr>
      <w:sz w:val="18"/>
      <w:szCs w:val="18"/>
    </w:rPr>
  </w:style>
  <w:style w:type="paragraph" w:customStyle="1" w:styleId="227">
    <w:name w:val="索引 31"/>
    <w:basedOn w:val="1"/>
    <w:next w:val="1"/>
    <w:qFormat/>
    <w:uiPriority w:val="0"/>
    <w:pPr>
      <w:ind w:left="400"/>
    </w:pPr>
    <w:rPr>
      <w:szCs w:val="20"/>
    </w:rPr>
  </w:style>
  <w:style w:type="paragraph" w:customStyle="1" w:styleId="228">
    <w:name w:val="日期1"/>
    <w:basedOn w:val="1"/>
    <w:next w:val="1"/>
    <w:qFormat/>
    <w:uiPriority w:val="0"/>
    <w:pPr>
      <w:ind w:left="2500"/>
    </w:pPr>
    <w:rPr>
      <w:rFonts w:ascii="楷体_GB2312" w:eastAsia="楷体_GB2312"/>
      <w:b/>
      <w:sz w:val="28"/>
    </w:rPr>
  </w:style>
  <w:style w:type="paragraph" w:customStyle="1" w:styleId="229">
    <w:name w:val="正文文本缩进 21"/>
    <w:basedOn w:val="1"/>
    <w:qFormat/>
    <w:uiPriority w:val="0"/>
    <w:pPr>
      <w:tabs>
        <w:tab w:val="left" w:pos="0"/>
        <w:tab w:val="left" w:pos="1134"/>
      </w:tabs>
      <w:spacing w:line="400" w:lineRule="exact"/>
      <w:ind w:firstLine="233"/>
    </w:pPr>
    <w:rPr>
      <w:rFonts w:ascii="楷体_GB2312" w:eastAsia="楷体_GB2312"/>
      <w:sz w:val="24"/>
    </w:rPr>
  </w:style>
  <w:style w:type="paragraph" w:customStyle="1" w:styleId="230">
    <w:name w:val="批注框文本1"/>
    <w:basedOn w:val="1"/>
    <w:qFormat/>
    <w:uiPriority w:val="0"/>
    <w:rPr>
      <w:sz w:val="18"/>
      <w:szCs w:val="18"/>
    </w:rPr>
  </w:style>
  <w:style w:type="paragraph" w:customStyle="1" w:styleId="231">
    <w:name w:val="页脚1"/>
    <w:basedOn w:val="1"/>
    <w:qFormat/>
    <w:uiPriority w:val="0"/>
    <w:pPr>
      <w:tabs>
        <w:tab w:val="center" w:pos="4153"/>
        <w:tab w:val="right" w:pos="8306"/>
      </w:tabs>
      <w:jc w:val="left"/>
    </w:pPr>
    <w:rPr>
      <w:sz w:val="18"/>
      <w:szCs w:val="18"/>
    </w:rPr>
  </w:style>
  <w:style w:type="paragraph" w:customStyle="1" w:styleId="232">
    <w:name w:val="页眉11"/>
    <w:basedOn w:val="1"/>
    <w:qFormat/>
    <w:uiPriority w:val="0"/>
    <w:pPr>
      <w:pBdr>
        <w:bottom w:val="single" w:color="000000" w:sz="6" w:space="1"/>
      </w:pBdr>
      <w:tabs>
        <w:tab w:val="center" w:pos="4153"/>
        <w:tab w:val="right" w:pos="8306"/>
      </w:tabs>
      <w:jc w:val="center"/>
    </w:pPr>
    <w:rPr>
      <w:sz w:val="18"/>
      <w:szCs w:val="18"/>
    </w:rPr>
  </w:style>
  <w:style w:type="paragraph" w:customStyle="1" w:styleId="233">
    <w:name w:val="目录 11"/>
    <w:basedOn w:val="1"/>
    <w:next w:val="1"/>
    <w:qFormat/>
    <w:uiPriority w:val="0"/>
    <w:pPr>
      <w:tabs>
        <w:tab w:val="right" w:leader="dot" w:pos="8296"/>
      </w:tabs>
      <w:spacing w:before="120" w:after="120" w:line="288" w:lineRule="auto"/>
    </w:pPr>
    <w:rPr>
      <w:rFonts w:ascii="黑体" w:eastAsia="黑体"/>
      <w:caps/>
      <w:sz w:val="30"/>
      <w:szCs w:val="30"/>
    </w:rPr>
  </w:style>
  <w:style w:type="paragraph" w:customStyle="1" w:styleId="234">
    <w:name w:val="目录 41"/>
    <w:basedOn w:val="1"/>
    <w:next w:val="1"/>
    <w:qFormat/>
    <w:uiPriority w:val="0"/>
    <w:pPr>
      <w:spacing w:line="288" w:lineRule="auto"/>
      <w:ind w:left="630" w:firstLine="420"/>
      <w:jc w:val="left"/>
    </w:pPr>
    <w:rPr>
      <w:sz w:val="18"/>
      <w:szCs w:val="18"/>
    </w:rPr>
  </w:style>
  <w:style w:type="paragraph" w:customStyle="1" w:styleId="235">
    <w:name w:val="列表1"/>
    <w:basedOn w:val="1"/>
    <w:qFormat/>
    <w:uiPriority w:val="0"/>
    <w:pPr>
      <w:numPr>
        <w:ilvl w:val="0"/>
        <w:numId w:val="3"/>
      </w:numPr>
      <w:spacing w:after="20" w:line="288" w:lineRule="auto"/>
    </w:pPr>
    <w:rPr>
      <w:szCs w:val="20"/>
      <w:lang w:val="en-GB" w:eastAsia="en-GB"/>
    </w:rPr>
  </w:style>
  <w:style w:type="paragraph" w:customStyle="1" w:styleId="236">
    <w:name w:val="脚注文本1"/>
    <w:basedOn w:val="1"/>
    <w:qFormat/>
    <w:uiPriority w:val="0"/>
    <w:pPr>
      <w:spacing w:after="60" w:line="360" w:lineRule="exact"/>
      <w:ind w:firstLine="425"/>
      <w:jc w:val="left"/>
    </w:pPr>
    <w:rPr>
      <w:sz w:val="18"/>
      <w:szCs w:val="18"/>
    </w:rPr>
  </w:style>
  <w:style w:type="paragraph" w:customStyle="1" w:styleId="237">
    <w:name w:val="目录 61"/>
    <w:basedOn w:val="1"/>
    <w:next w:val="1"/>
    <w:qFormat/>
    <w:uiPriority w:val="0"/>
    <w:pPr>
      <w:spacing w:line="288" w:lineRule="auto"/>
      <w:ind w:left="1050" w:firstLine="420"/>
      <w:jc w:val="left"/>
    </w:pPr>
    <w:rPr>
      <w:sz w:val="18"/>
      <w:szCs w:val="18"/>
    </w:rPr>
  </w:style>
  <w:style w:type="paragraph" w:customStyle="1" w:styleId="238">
    <w:name w:val="正文文本缩进 31"/>
    <w:basedOn w:val="1"/>
    <w:qFormat/>
    <w:uiPriority w:val="0"/>
    <w:pPr>
      <w:spacing w:line="360" w:lineRule="auto"/>
      <w:ind w:firstLine="218"/>
      <w:jc w:val="left"/>
    </w:pPr>
    <w:rPr>
      <w:rFonts w:ascii="仿宋_GB2312" w:eastAsia="仿宋_GB2312"/>
      <w:sz w:val="32"/>
      <w:szCs w:val="20"/>
    </w:rPr>
  </w:style>
  <w:style w:type="paragraph" w:customStyle="1" w:styleId="239">
    <w:name w:val="索引 71"/>
    <w:basedOn w:val="1"/>
    <w:next w:val="1"/>
    <w:qFormat/>
    <w:uiPriority w:val="0"/>
    <w:pPr>
      <w:ind w:left="1200"/>
    </w:pPr>
    <w:rPr>
      <w:szCs w:val="20"/>
    </w:rPr>
  </w:style>
  <w:style w:type="paragraph" w:customStyle="1" w:styleId="240">
    <w:name w:val="索引 91"/>
    <w:basedOn w:val="1"/>
    <w:next w:val="1"/>
    <w:qFormat/>
    <w:uiPriority w:val="0"/>
    <w:pPr>
      <w:ind w:left="1600"/>
    </w:pPr>
    <w:rPr>
      <w:szCs w:val="20"/>
    </w:rPr>
  </w:style>
  <w:style w:type="paragraph" w:customStyle="1" w:styleId="241">
    <w:name w:val="目录 91"/>
    <w:basedOn w:val="1"/>
    <w:next w:val="1"/>
    <w:qFormat/>
    <w:uiPriority w:val="0"/>
    <w:pPr>
      <w:spacing w:line="288" w:lineRule="auto"/>
      <w:ind w:left="1680" w:firstLine="420"/>
      <w:jc w:val="left"/>
    </w:pPr>
    <w:rPr>
      <w:sz w:val="18"/>
      <w:szCs w:val="18"/>
    </w:rPr>
  </w:style>
  <w:style w:type="paragraph" w:customStyle="1" w:styleId="242">
    <w:name w:val="正文文本 21"/>
    <w:basedOn w:val="1"/>
    <w:qFormat/>
    <w:uiPriority w:val="0"/>
    <w:pPr>
      <w:spacing w:after="20" w:line="720" w:lineRule="auto"/>
      <w:ind w:firstLine="420"/>
    </w:pPr>
    <w:rPr>
      <w:sz w:val="30"/>
    </w:rPr>
  </w:style>
  <w:style w:type="paragraph" w:customStyle="1" w:styleId="243">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eastAsia="黑体"/>
      <w:sz w:val="20"/>
      <w:szCs w:val="20"/>
    </w:rPr>
  </w:style>
  <w:style w:type="paragraph" w:customStyle="1" w:styleId="244">
    <w:name w:val="普通(网站)1"/>
    <w:basedOn w:val="1"/>
    <w:qFormat/>
    <w:uiPriority w:val="0"/>
    <w:pPr>
      <w:widowControl/>
      <w:spacing w:before="100" w:beforeAutospacing="1" w:after="100" w:afterAutospacing="1" w:line="288" w:lineRule="auto"/>
      <w:ind w:firstLine="420"/>
      <w:jc w:val="left"/>
    </w:pPr>
    <w:rPr>
      <w:rFonts w:ascii="宋体"/>
      <w:sz w:val="24"/>
    </w:rPr>
  </w:style>
  <w:style w:type="paragraph" w:customStyle="1" w:styleId="245">
    <w:name w:val="索引 11"/>
    <w:basedOn w:val="1"/>
    <w:next w:val="1"/>
    <w:qFormat/>
    <w:uiPriority w:val="0"/>
    <w:rPr>
      <w:szCs w:val="20"/>
    </w:rPr>
  </w:style>
  <w:style w:type="paragraph" w:customStyle="1" w:styleId="246">
    <w:name w:val="索引 21"/>
    <w:basedOn w:val="1"/>
    <w:next w:val="1"/>
    <w:qFormat/>
    <w:uiPriority w:val="0"/>
    <w:pPr>
      <w:ind w:left="200"/>
    </w:pPr>
    <w:rPr>
      <w:szCs w:val="20"/>
    </w:rPr>
  </w:style>
  <w:style w:type="paragraph" w:customStyle="1" w:styleId="247">
    <w:name w:val="标题1"/>
    <w:basedOn w:val="1"/>
    <w:next w:val="1"/>
    <w:qFormat/>
    <w:uiPriority w:val="0"/>
    <w:pPr>
      <w:spacing w:before="240" w:after="60" w:line="288" w:lineRule="auto"/>
      <w:ind w:firstLine="420"/>
      <w:jc w:val="center"/>
      <w:outlineLvl w:val="0"/>
    </w:pPr>
    <w:rPr>
      <w:rFonts w:ascii="Arial" w:hAnsi="Arial"/>
      <w:b/>
      <w:bCs/>
      <w:sz w:val="32"/>
      <w:szCs w:val="32"/>
    </w:rPr>
  </w:style>
  <w:style w:type="paragraph" w:customStyle="1" w:styleId="248">
    <w:name w:val="批注主题1"/>
    <w:basedOn w:val="211"/>
    <w:next w:val="211"/>
    <w:qFormat/>
    <w:uiPriority w:val="0"/>
    <w:rPr>
      <w:b/>
      <w:bCs/>
    </w:rPr>
  </w:style>
  <w:style w:type="paragraph" w:customStyle="1" w:styleId="249">
    <w:name w:val="正文首行缩进1"/>
    <w:basedOn w:val="216"/>
    <w:qFormat/>
    <w:uiPriority w:val="0"/>
    <w:pPr>
      <w:spacing w:after="120"/>
      <w:ind w:firstLine="200"/>
    </w:pPr>
    <w:rPr>
      <w:color w:val="000000"/>
      <w:spacing w:val="-8"/>
      <w:sz w:val="21"/>
    </w:rPr>
  </w:style>
  <w:style w:type="paragraph" w:customStyle="1" w:styleId="250">
    <w:name w:val="正文首行缩进 21"/>
    <w:basedOn w:val="218"/>
    <w:qFormat/>
    <w:uiPriority w:val="0"/>
    <w:pPr>
      <w:widowControl w:val="0"/>
      <w:spacing w:after="120" w:line="240" w:lineRule="auto"/>
      <w:ind w:left="200" w:firstLine="200"/>
    </w:pPr>
    <w:rPr>
      <w:rFonts w:ascii="Cambria" w:hAnsi="Cambria" w:eastAsia="华文细黑"/>
      <w:sz w:val="21"/>
    </w:rPr>
  </w:style>
  <w:style w:type="character" w:customStyle="1" w:styleId="251">
    <w:name w:val="要点1"/>
    <w:link w:val="1"/>
    <w:qFormat/>
    <w:uiPriority w:val="0"/>
    <w:rPr>
      <w:b/>
      <w:bCs/>
    </w:rPr>
  </w:style>
  <w:style w:type="character" w:customStyle="1" w:styleId="252">
    <w:name w:val="页码1"/>
    <w:link w:val="1"/>
    <w:qFormat/>
    <w:uiPriority w:val="0"/>
  </w:style>
  <w:style w:type="character" w:customStyle="1" w:styleId="253">
    <w:name w:val="已访问的超链接1"/>
    <w:link w:val="1"/>
    <w:qFormat/>
    <w:uiPriority w:val="0"/>
    <w:rPr>
      <w:color w:val="000000"/>
      <w:u w:val="none"/>
    </w:rPr>
  </w:style>
  <w:style w:type="character" w:customStyle="1" w:styleId="254">
    <w:name w:val="强调1"/>
    <w:link w:val="1"/>
    <w:qFormat/>
    <w:uiPriority w:val="0"/>
    <w:rPr>
      <w:i/>
    </w:rPr>
  </w:style>
  <w:style w:type="character" w:customStyle="1" w:styleId="255">
    <w:name w:val="超链接1"/>
    <w:link w:val="1"/>
    <w:qFormat/>
    <w:uiPriority w:val="0"/>
    <w:rPr>
      <w:color w:val="000000"/>
      <w:u w:val="none"/>
    </w:rPr>
  </w:style>
  <w:style w:type="character" w:customStyle="1" w:styleId="256">
    <w:name w:val="HTML 代码1"/>
    <w:link w:val="1"/>
    <w:qFormat/>
    <w:uiPriority w:val="0"/>
    <w:rPr>
      <w:rFonts w:ascii="Courier New" w:hAnsi="Courier New"/>
      <w:sz w:val="20"/>
    </w:rPr>
  </w:style>
  <w:style w:type="character" w:customStyle="1" w:styleId="257">
    <w:name w:val="批注引用1"/>
    <w:link w:val="1"/>
    <w:qFormat/>
    <w:uiPriority w:val="0"/>
    <w:rPr>
      <w:sz w:val="21"/>
      <w:szCs w:val="21"/>
    </w:rPr>
  </w:style>
  <w:style w:type="character" w:customStyle="1" w:styleId="258">
    <w:name w:val="脚注引用1"/>
    <w:link w:val="1"/>
    <w:qFormat/>
    <w:uiPriority w:val="0"/>
    <w:rPr>
      <w:rFonts w:ascii="宋体" w:eastAsia="宋体"/>
      <w:vertAlign w:val="superscript"/>
    </w:rPr>
  </w:style>
  <w:style w:type="paragraph" w:customStyle="1" w:styleId="259">
    <w:name w:val="_Style 1"/>
    <w:basedOn w:val="1"/>
    <w:qFormat/>
    <w:uiPriority w:val="0"/>
    <w:pPr>
      <w:ind w:firstLine="200"/>
    </w:pPr>
    <w:rPr>
      <w:rFonts w:ascii="Calibri" w:hAnsi="Calibri"/>
      <w:szCs w:val="22"/>
    </w:rPr>
  </w:style>
  <w:style w:type="character" w:customStyle="1" w:styleId="260">
    <w:name w:val="Char Char"/>
    <w:link w:val="1"/>
    <w:qFormat/>
    <w:uiPriority w:val="0"/>
    <w:rPr>
      <w:rFonts w:eastAsia="宋体"/>
      <w:b/>
      <w:bCs/>
      <w:sz w:val="32"/>
      <w:szCs w:val="44"/>
      <w:lang w:val="en-US" w:eastAsia="zh-CN" w:bidi="ar-SA"/>
    </w:rPr>
  </w:style>
  <w:style w:type="character" w:customStyle="1" w:styleId="261">
    <w:name w:val="标题 311"/>
    <w:link w:val="1"/>
    <w:qFormat/>
    <w:uiPriority w:val="0"/>
    <w:rPr>
      <w:rFonts w:ascii="黑体" w:eastAsia="黑体"/>
      <w:sz w:val="28"/>
    </w:rPr>
  </w:style>
  <w:style w:type="character" w:customStyle="1" w:styleId="262">
    <w:name w:val="font81"/>
    <w:link w:val="1"/>
    <w:qFormat/>
    <w:uiPriority w:val="0"/>
    <w:rPr>
      <w:rFonts w:ascii="宋体" w:eastAsia="宋体" w:cs="宋体"/>
      <w:color w:val="000000"/>
      <w:sz w:val="18"/>
      <w:szCs w:val="18"/>
      <w:u w:val="none"/>
      <w:lang w:bidi="ar-SA"/>
    </w:rPr>
  </w:style>
  <w:style w:type="paragraph" w:customStyle="1" w:styleId="263">
    <w:name w:val="ZDY正文"/>
    <w:basedOn w:val="1"/>
    <w:qFormat/>
    <w:uiPriority w:val="0"/>
    <w:pPr>
      <w:spacing w:before="50" w:line="360" w:lineRule="auto"/>
      <w:ind w:firstLine="200"/>
    </w:pPr>
    <w:rPr>
      <w:rFonts w:ascii="宋体"/>
      <w:sz w:val="24"/>
    </w:rPr>
  </w:style>
  <w:style w:type="character" w:customStyle="1" w:styleId="264">
    <w:name w:val="font01"/>
    <w:link w:val="1"/>
    <w:qFormat/>
    <w:uiPriority w:val="0"/>
    <w:rPr>
      <w:rFonts w:ascii="Times New Roman" w:hAnsi="Times New Roman" w:cs="Times New Roman"/>
      <w:color w:val="000000"/>
      <w:sz w:val="21"/>
      <w:szCs w:val="21"/>
      <w:u w:val="none"/>
      <w:lang w:bidi="ar-SA"/>
    </w:rPr>
  </w:style>
  <w:style w:type="character" w:customStyle="1" w:styleId="265">
    <w:name w:val="font221"/>
    <w:link w:val="1"/>
    <w:qFormat/>
    <w:uiPriority w:val="0"/>
    <w:rPr>
      <w:rFonts w:ascii="宋体" w:eastAsia="宋体" w:cs="宋体"/>
      <w:color w:val="FF0000"/>
      <w:sz w:val="18"/>
      <w:szCs w:val="18"/>
      <w:u w:val="none"/>
      <w:lang w:bidi="ar-SA"/>
    </w:rPr>
  </w:style>
  <w:style w:type="character" w:customStyle="1" w:styleId="266">
    <w:name w:val="more4"/>
    <w:link w:val="1"/>
    <w:qFormat/>
    <w:uiPriority w:val="0"/>
  </w:style>
  <w:style w:type="character" w:customStyle="1" w:styleId="267">
    <w:name w:val="text_list1"/>
    <w:link w:val="1"/>
    <w:qFormat/>
    <w:uiPriority w:val="0"/>
    <w:rPr>
      <w:rFonts w:ascii="Arial" w:hAnsi="Arial" w:cs="Arial"/>
      <w:color w:val="000000"/>
      <w:spacing w:val="272"/>
      <w:sz w:val="16"/>
      <w:szCs w:val="16"/>
      <w:lang w:bidi="ar-SA"/>
    </w:rPr>
  </w:style>
  <w:style w:type="character" w:customStyle="1" w:styleId="268">
    <w:name w:val="font351"/>
    <w:link w:val="1"/>
    <w:qFormat/>
    <w:uiPriority w:val="0"/>
    <w:rPr>
      <w:rFonts w:ascii="宋体" w:eastAsia="宋体" w:cs="宋体"/>
      <w:color w:val="000000"/>
      <w:sz w:val="20"/>
      <w:szCs w:val="20"/>
      <w:u w:val="none"/>
      <w:lang w:bidi="ar-SA"/>
    </w:rPr>
  </w:style>
  <w:style w:type="character" w:customStyle="1" w:styleId="269">
    <w:name w:val="font151"/>
    <w:link w:val="1"/>
    <w:qFormat/>
    <w:uiPriority w:val="0"/>
    <w:rPr>
      <w:rFonts w:ascii="宋体" w:eastAsia="宋体" w:cs="宋体"/>
      <w:color w:val="000000"/>
      <w:sz w:val="18"/>
      <w:szCs w:val="18"/>
      <w:u w:val="none"/>
      <w:lang w:bidi="ar-SA"/>
    </w:rPr>
  </w:style>
  <w:style w:type="character" w:customStyle="1" w:styleId="270">
    <w:name w:val="tit12"/>
    <w:link w:val="1"/>
    <w:qFormat/>
    <w:uiPriority w:val="0"/>
    <w:rPr>
      <w:color w:val="DB2200"/>
    </w:rPr>
  </w:style>
  <w:style w:type="paragraph" w:customStyle="1" w:styleId="271">
    <w:name w:val="表格正文"/>
    <w:basedOn w:val="1"/>
    <w:qFormat/>
    <w:uiPriority w:val="0"/>
  </w:style>
  <w:style w:type="character" w:customStyle="1" w:styleId="272">
    <w:name w:val="font211"/>
    <w:link w:val="1"/>
    <w:qFormat/>
    <w:uiPriority w:val="0"/>
    <w:rPr>
      <w:rFonts w:ascii="Times New Roman" w:hAnsi="Times New Roman" w:cs="Times New Roman"/>
      <w:color w:val="000000"/>
      <w:sz w:val="21"/>
      <w:szCs w:val="21"/>
      <w:u w:val="none"/>
      <w:lang w:bidi="ar-SA"/>
    </w:rPr>
  </w:style>
  <w:style w:type="character" w:customStyle="1" w:styleId="273">
    <w:name w:val="font171"/>
    <w:link w:val="1"/>
    <w:qFormat/>
    <w:uiPriority w:val="0"/>
    <w:rPr>
      <w:rFonts w:ascii="宋体" w:eastAsia="宋体" w:cs="宋体"/>
      <w:color w:val="000000"/>
      <w:sz w:val="20"/>
      <w:szCs w:val="20"/>
      <w:u w:val="none"/>
      <w:lang w:bidi="ar-SA"/>
    </w:rPr>
  </w:style>
  <w:style w:type="character" w:customStyle="1" w:styleId="274">
    <w:name w:val="font11"/>
    <w:link w:val="1"/>
    <w:qFormat/>
    <w:uiPriority w:val="0"/>
    <w:rPr>
      <w:rFonts w:ascii="Times New Roman" w:hAnsi="Times New Roman" w:cs="Times New Roman"/>
      <w:color w:val="000000"/>
      <w:sz w:val="20"/>
      <w:szCs w:val="20"/>
      <w:u w:val="none"/>
      <w:lang w:bidi="ar-SA"/>
    </w:rPr>
  </w:style>
  <w:style w:type="paragraph" w:customStyle="1" w:styleId="275">
    <w:name w:val="z-窗体顶端"/>
    <w:basedOn w:val="1"/>
    <w:qFormat/>
    <w:uiPriority w:val="0"/>
    <w:pPr>
      <w:ind w:firstLine="200"/>
    </w:pPr>
    <w:rPr>
      <w:rFonts w:ascii="Calibri" w:hAnsi="Calibri"/>
      <w:szCs w:val="22"/>
    </w:rPr>
  </w:style>
  <w:style w:type="character" w:customStyle="1" w:styleId="276">
    <w:name w:val="itm1"/>
    <w:link w:val="1"/>
    <w:qFormat/>
    <w:uiPriority w:val="0"/>
    <w:rPr>
      <w:rFonts w:ascii="宋体" w:eastAsia="宋体"/>
      <w:sz w:val="21"/>
      <w:szCs w:val="21"/>
    </w:rPr>
  </w:style>
  <w:style w:type="character" w:customStyle="1" w:styleId="277">
    <w:name w:val="font401"/>
    <w:link w:val="1"/>
    <w:qFormat/>
    <w:uiPriority w:val="0"/>
    <w:rPr>
      <w:rFonts w:ascii="宋体" w:eastAsia="宋体" w:cs="宋体"/>
      <w:b/>
      <w:color w:val="000000"/>
      <w:sz w:val="36"/>
      <w:szCs w:val="36"/>
      <w:u w:val="none"/>
      <w:lang w:bidi="ar-SA"/>
    </w:rPr>
  </w:style>
  <w:style w:type="character" w:customStyle="1" w:styleId="278">
    <w:name w:val="font311"/>
    <w:link w:val="1"/>
    <w:qFormat/>
    <w:uiPriority w:val="0"/>
    <w:rPr>
      <w:rFonts w:ascii="宋体" w:eastAsia="宋体" w:cs="宋体"/>
      <w:color w:val="000000"/>
      <w:sz w:val="18"/>
      <w:szCs w:val="18"/>
      <w:u w:val="none"/>
      <w:lang w:bidi="ar-SA"/>
    </w:rPr>
  </w:style>
  <w:style w:type="character" w:customStyle="1" w:styleId="279">
    <w:name w:val="font212"/>
    <w:link w:val="1"/>
    <w:qFormat/>
    <w:uiPriority w:val="0"/>
    <w:rPr>
      <w:rFonts w:ascii="宋体" w:eastAsia="宋体" w:cs="宋体"/>
      <w:color w:val="000000"/>
      <w:sz w:val="20"/>
      <w:szCs w:val="20"/>
      <w:u w:val="none"/>
      <w:lang w:bidi="ar-SA"/>
    </w:rPr>
  </w:style>
  <w:style w:type="character" w:customStyle="1" w:styleId="280">
    <w:name w:val="more6"/>
    <w:link w:val="1"/>
    <w:qFormat/>
    <w:uiPriority w:val="0"/>
  </w:style>
  <w:style w:type="character" w:customStyle="1" w:styleId="281">
    <w:name w:val="font21"/>
    <w:link w:val="1"/>
    <w:qFormat/>
    <w:uiPriority w:val="0"/>
    <w:rPr>
      <w:rFonts w:ascii="宋体" w:eastAsia="宋体" w:cs="宋体"/>
      <w:color w:val="000000"/>
      <w:sz w:val="21"/>
      <w:szCs w:val="21"/>
      <w:u w:val="none"/>
      <w:lang w:bidi="ar-SA"/>
    </w:rPr>
  </w:style>
  <w:style w:type="paragraph" w:customStyle="1" w:styleId="282">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b/>
      <w:bCs/>
      <w:sz w:val="20"/>
      <w:szCs w:val="20"/>
    </w:rPr>
  </w:style>
  <w:style w:type="paragraph" w:customStyle="1" w:styleId="283">
    <w:name w:val="xl73"/>
    <w:basedOn w:val="1"/>
    <w:qFormat/>
    <w:uiPriority w:val="0"/>
    <w:pPr>
      <w:widowControl/>
      <w:spacing w:before="100" w:beforeAutospacing="1" w:after="100" w:afterAutospacing="1"/>
      <w:jc w:val="left"/>
    </w:pPr>
    <w:rPr>
      <w:rFonts w:ascii="Arial" w:hAnsi="Arial" w:cs="Arial"/>
      <w:color w:val="000000"/>
      <w:sz w:val="20"/>
      <w:szCs w:val="20"/>
      <w:lang w:bidi="ar-SA"/>
    </w:rPr>
  </w:style>
  <w:style w:type="paragraph" w:customStyle="1" w:styleId="284">
    <w:name w:val="重点"/>
    <w:basedOn w:val="1"/>
    <w:qFormat/>
    <w:uiPriority w:val="0"/>
    <w:pPr>
      <w:shd w:val="pct10" w:color="auto" w:fill="auto"/>
      <w:spacing w:after="20" w:line="288" w:lineRule="auto"/>
      <w:ind w:firstLine="420"/>
    </w:pPr>
    <w:rPr>
      <w:rFonts w:eastAsia="黑体"/>
      <w:b/>
    </w:rPr>
  </w:style>
  <w:style w:type="paragraph" w:customStyle="1" w:styleId="285">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color w:val="000000"/>
      <w:sz w:val="24"/>
    </w:rPr>
  </w:style>
  <w:style w:type="paragraph" w:customStyle="1" w:styleId="286">
    <w:name w:val="纯文本1"/>
    <w:basedOn w:val="1"/>
    <w:qFormat/>
    <w:uiPriority w:val="0"/>
    <w:rPr>
      <w:rFonts w:ascii="宋体" w:hAnsi="宋体" w:eastAsia="楷体_GB2312"/>
      <w:sz w:val="28"/>
      <w:szCs w:val="20"/>
    </w:rPr>
  </w:style>
  <w:style w:type="paragraph" w:customStyle="1" w:styleId="287">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288">
    <w:name w:val="List Paragraph1"/>
    <w:basedOn w:val="1"/>
    <w:qFormat/>
    <w:uiPriority w:val="0"/>
    <w:pPr>
      <w:ind w:firstLine="200"/>
    </w:pPr>
    <w:rPr>
      <w:rFonts w:ascii="Calibri" w:hAnsi="Calibri"/>
      <w:szCs w:val="22"/>
    </w:rPr>
  </w:style>
  <w:style w:type="paragraph" w:customStyle="1" w:styleId="28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sz w:val="20"/>
      <w:szCs w:val="20"/>
    </w:rPr>
  </w:style>
  <w:style w:type="paragraph" w:customStyle="1" w:styleId="290">
    <w:name w:val="表格标题"/>
    <w:basedOn w:val="1"/>
    <w:qFormat/>
    <w:uiPriority w:val="0"/>
    <w:pPr>
      <w:spacing w:before="120" w:line="400" w:lineRule="exact"/>
      <w:jc w:val="center"/>
    </w:pPr>
    <w:rPr>
      <w:rFonts w:eastAsia="文鼎CS中宋"/>
      <w:spacing w:val="8"/>
      <w:sz w:val="24"/>
      <w:szCs w:val="20"/>
    </w:rPr>
  </w:style>
  <w:style w:type="paragraph" w:customStyle="1" w:styleId="291">
    <w:name w:val="xl52"/>
    <w:basedOn w:val="1"/>
    <w:qFormat/>
    <w:uiPriority w:val="0"/>
    <w:pPr>
      <w:widowControl/>
      <w:pBdr>
        <w:bottom w:val="single" w:color="000000" w:sz="4" w:space="0"/>
      </w:pBdr>
      <w:spacing w:before="100" w:beforeAutospacing="1" w:after="100" w:afterAutospacing="1"/>
      <w:jc w:val="left"/>
    </w:pPr>
    <w:rPr>
      <w:rFonts w:ascii="楷体_GB2312" w:eastAsia="楷体_GB2312"/>
      <w:b/>
      <w:bCs/>
      <w:sz w:val="24"/>
    </w:rPr>
  </w:style>
  <w:style w:type="paragraph" w:customStyle="1" w:styleId="292">
    <w:name w:val="简介正文"/>
    <w:basedOn w:val="1"/>
    <w:qFormat/>
    <w:uiPriority w:val="0"/>
    <w:pPr>
      <w:numPr>
        <w:ilvl w:val="0"/>
        <w:numId w:val="4"/>
      </w:numPr>
      <w:tabs>
        <w:tab w:val="clear" w:pos="425"/>
      </w:tabs>
      <w:spacing w:after="20" w:line="520" w:lineRule="exact"/>
      <w:ind w:left="1701" w:hanging="1701"/>
    </w:pPr>
    <w:rPr>
      <w:sz w:val="24"/>
      <w:szCs w:val="20"/>
    </w:rPr>
  </w:style>
  <w:style w:type="paragraph" w:customStyle="1" w:styleId="293">
    <w:name w:val="xl92"/>
    <w:basedOn w:val="1"/>
    <w:qFormat/>
    <w:uiPriority w:val="0"/>
    <w:pPr>
      <w:widowControl/>
      <w:spacing w:before="100" w:beforeAutospacing="1" w:after="100" w:afterAutospacing="1"/>
      <w:jc w:val="left"/>
    </w:pPr>
    <w:rPr>
      <w:rFonts w:ascii="Arial" w:hAnsi="Arial" w:cs="Arial"/>
      <w:sz w:val="20"/>
      <w:szCs w:val="20"/>
      <w:lang w:bidi="ar-SA"/>
    </w:rPr>
  </w:style>
  <w:style w:type="paragraph" w:customStyle="1" w:styleId="294">
    <w:name w:val="xl147"/>
    <w:basedOn w:val="1"/>
    <w:qFormat/>
    <w:uiPriority w:val="0"/>
    <w:pPr>
      <w:widowControl/>
      <w:shd w:val="clear" w:color="000000" w:fill="FF0000"/>
      <w:spacing w:before="100" w:beforeAutospacing="1" w:after="100" w:afterAutospacing="1"/>
      <w:jc w:val="left"/>
    </w:pPr>
    <w:rPr>
      <w:rFonts w:ascii="宋体" w:cs="宋体"/>
      <w:sz w:val="20"/>
      <w:szCs w:val="20"/>
      <w:lang w:bidi="ar-SA"/>
    </w:rPr>
  </w:style>
  <w:style w:type="paragraph" w:customStyle="1" w:styleId="295">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sz w:val="24"/>
    </w:rPr>
  </w:style>
  <w:style w:type="paragraph" w:customStyle="1" w:styleId="296">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cs="宋体"/>
      <w:sz w:val="20"/>
      <w:szCs w:val="20"/>
      <w:lang w:bidi="ar-SA"/>
    </w:rPr>
  </w:style>
  <w:style w:type="paragraph" w:customStyle="1" w:styleId="297">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color w:val="000000"/>
      <w:sz w:val="24"/>
    </w:rPr>
  </w:style>
  <w:style w:type="paragraph" w:customStyle="1" w:styleId="298">
    <w:name w:val="样式一"/>
    <w:basedOn w:val="1"/>
    <w:qFormat/>
    <w:uiPriority w:val="0"/>
    <w:pPr>
      <w:numPr>
        <w:ilvl w:val="2"/>
        <w:numId w:val="1"/>
      </w:numPr>
      <w:spacing w:before="100" w:after="100" w:line="360" w:lineRule="exact"/>
    </w:pPr>
    <w:rPr>
      <w:rFonts w:ascii="宋体" w:hAnsi="宋体" w:eastAsia="黑体"/>
      <w:sz w:val="24"/>
      <w:szCs w:val="20"/>
      <w:lang w:val="en-GB" w:eastAsia="en-GB"/>
    </w:rPr>
  </w:style>
  <w:style w:type="paragraph" w:customStyle="1" w:styleId="299">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cs="宋体"/>
      <w:sz w:val="24"/>
      <w:lang w:bidi="ar-SA"/>
    </w:rPr>
  </w:style>
  <w:style w:type="paragraph" w:customStyle="1" w:styleId="30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color w:val="0000FF"/>
      <w:sz w:val="24"/>
    </w:rPr>
  </w:style>
  <w:style w:type="paragraph" w:customStyle="1" w:styleId="301">
    <w:name w:val="xl141"/>
    <w:basedOn w:val="1"/>
    <w:qFormat/>
    <w:uiPriority w:val="0"/>
    <w:pPr>
      <w:widowControl/>
      <w:pBdr>
        <w:bottom w:val="single" w:color="000000" w:sz="4" w:space="0"/>
      </w:pBdr>
      <w:spacing w:before="100" w:beforeAutospacing="1" w:after="100" w:afterAutospacing="1"/>
      <w:jc w:val="center"/>
    </w:pPr>
    <w:rPr>
      <w:rFonts w:ascii="宋体" w:cs="宋体"/>
      <w:sz w:val="18"/>
      <w:szCs w:val="18"/>
      <w:lang w:bidi="ar-SA"/>
    </w:rPr>
  </w:style>
  <w:style w:type="paragraph" w:customStyle="1" w:styleId="302">
    <w:name w:val="xl134"/>
    <w:basedOn w:val="1"/>
    <w:qFormat/>
    <w:uiPriority w:val="0"/>
    <w:pPr>
      <w:widowControl/>
      <w:pBdr>
        <w:top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cs="宋体"/>
      <w:sz w:val="18"/>
      <w:szCs w:val="18"/>
      <w:lang w:bidi="ar-SA"/>
    </w:rPr>
  </w:style>
  <w:style w:type="paragraph" w:customStyle="1" w:styleId="303">
    <w:name w:val="xl66"/>
    <w:basedOn w:val="1"/>
    <w:qFormat/>
    <w:uiPriority w:val="0"/>
    <w:pPr>
      <w:widowControl/>
      <w:spacing w:before="100" w:beforeAutospacing="1" w:after="100" w:afterAutospacing="1"/>
      <w:jc w:val="left"/>
    </w:pPr>
    <w:rPr>
      <w:rFonts w:ascii="Arial" w:hAnsi="Arial" w:cs="Arial"/>
      <w:sz w:val="20"/>
      <w:szCs w:val="20"/>
      <w:lang w:bidi="ar-SA"/>
    </w:rPr>
  </w:style>
  <w:style w:type="paragraph" w:customStyle="1" w:styleId="304">
    <w:name w:val="回信地址"/>
    <w:basedOn w:val="1"/>
    <w:qFormat/>
    <w:uiPriority w:val="0"/>
    <w:pPr>
      <w:keepLines/>
      <w:framePr w:w="2635" w:wrap="around" w:vAnchor="page" w:hAnchor="margin" w:xAlign="right" w:y="678"/>
      <w:widowControl/>
      <w:spacing w:after="20" w:line="200" w:lineRule="atLeast"/>
      <w:ind w:right="-120" w:firstLine="420"/>
      <w:jc w:val="left"/>
    </w:pPr>
    <w:rPr>
      <w:sz w:val="16"/>
      <w:szCs w:val="20"/>
    </w:rPr>
  </w:style>
  <w:style w:type="paragraph" w:customStyle="1" w:styleId="305">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18"/>
      <w:szCs w:val="18"/>
      <w:lang w:bidi="ar-SA"/>
    </w:rPr>
  </w:style>
  <w:style w:type="paragraph" w:customStyle="1" w:styleId="306">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07">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18"/>
      <w:szCs w:val="18"/>
      <w:lang w:bidi="ar-SA"/>
    </w:rPr>
  </w:style>
  <w:style w:type="paragraph" w:customStyle="1" w:styleId="308">
    <w:name w:val="xl12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309">
    <w:name w:val="表格"/>
    <w:basedOn w:val="1"/>
    <w:qFormat/>
    <w:uiPriority w:val="0"/>
    <w:pPr>
      <w:jc w:val="center"/>
    </w:pPr>
    <w:rPr>
      <w:szCs w:val="21"/>
    </w:rPr>
  </w:style>
  <w:style w:type="paragraph" w:customStyle="1" w:styleId="310">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b/>
      <w:bCs/>
      <w:sz w:val="20"/>
      <w:szCs w:val="20"/>
    </w:rPr>
  </w:style>
  <w:style w:type="paragraph" w:customStyle="1" w:styleId="31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sz w:val="20"/>
      <w:szCs w:val="20"/>
    </w:rPr>
  </w:style>
  <w:style w:type="paragraph" w:customStyle="1" w:styleId="312">
    <w:name w:val="xl128"/>
    <w:basedOn w:val="1"/>
    <w:qFormat/>
    <w:uiPriority w:val="0"/>
    <w:pPr>
      <w:widowControl/>
      <w:spacing w:before="100" w:beforeAutospacing="1" w:after="100" w:afterAutospacing="1"/>
      <w:jc w:val="left"/>
    </w:pPr>
    <w:rPr>
      <w:rFonts w:ascii="宋体" w:cs="宋体"/>
      <w:b/>
      <w:bCs/>
      <w:sz w:val="20"/>
      <w:szCs w:val="20"/>
      <w:lang w:bidi="ar-SA"/>
    </w:rPr>
  </w:style>
  <w:style w:type="paragraph" w:customStyle="1" w:styleId="313">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b/>
      <w:bCs/>
      <w:sz w:val="20"/>
      <w:szCs w:val="20"/>
    </w:rPr>
  </w:style>
  <w:style w:type="paragraph" w:customStyle="1" w:styleId="314">
    <w:name w:val="Char Char Char Char"/>
    <w:basedOn w:val="1"/>
    <w:qFormat/>
    <w:uiPriority w:val="0"/>
    <w:rPr>
      <w:rFonts w:ascii="Tahoma" w:hAnsi="Tahoma"/>
      <w:sz w:val="24"/>
      <w:szCs w:val="20"/>
    </w:rPr>
  </w:style>
  <w:style w:type="paragraph" w:customStyle="1" w:styleId="315">
    <w:name w:val="标准式样"/>
    <w:basedOn w:val="217"/>
    <w:qFormat/>
    <w:uiPriority w:val="0"/>
  </w:style>
  <w:style w:type="paragraph" w:customStyle="1" w:styleId="316">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b/>
      <w:bCs/>
      <w:sz w:val="18"/>
      <w:szCs w:val="18"/>
      <w:lang w:bidi="ar-SA"/>
    </w:rPr>
  </w:style>
  <w:style w:type="paragraph" w:customStyle="1" w:styleId="317">
    <w:name w:val="xl135"/>
    <w:basedOn w:val="1"/>
    <w:qFormat/>
    <w:uiPriority w:val="0"/>
    <w:pPr>
      <w:widowControl/>
      <w:pBdr>
        <w:top w:val="single" w:color="000000" w:sz="4" w:space="0"/>
        <w:left w:val="single" w:color="000000" w:sz="4" w:space="0"/>
        <w:bottom w:val="single" w:color="000000" w:sz="4" w:space="0"/>
      </w:pBdr>
      <w:shd w:val="clear" w:color="000000" w:fill="C0C0C0"/>
      <w:spacing w:before="100" w:beforeAutospacing="1" w:after="100" w:afterAutospacing="1"/>
      <w:jc w:val="center"/>
    </w:pPr>
    <w:rPr>
      <w:rFonts w:ascii="宋体" w:cs="宋体"/>
      <w:sz w:val="18"/>
      <w:szCs w:val="18"/>
      <w:lang w:bidi="ar-SA"/>
    </w:rPr>
  </w:style>
  <w:style w:type="paragraph" w:customStyle="1" w:styleId="318">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19">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16"/>
      <w:szCs w:val="16"/>
      <w:lang w:bidi="ar-SA"/>
    </w:rPr>
  </w:style>
  <w:style w:type="paragraph" w:customStyle="1" w:styleId="320">
    <w:name w:val="标题0"/>
    <w:basedOn w:val="247"/>
    <w:next w:val="247"/>
    <w:qFormat/>
    <w:uiPriority w:val="0"/>
    <w:rPr>
      <w:sz w:val="52"/>
    </w:rPr>
  </w:style>
  <w:style w:type="paragraph" w:customStyle="1" w:styleId="321">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18"/>
      <w:szCs w:val="18"/>
      <w:lang w:bidi="ar-SA"/>
    </w:rPr>
  </w:style>
  <w:style w:type="paragraph" w:customStyle="1" w:styleId="322">
    <w:name w:val="表格文字"/>
    <w:basedOn w:val="1"/>
    <w:qFormat/>
    <w:uiPriority w:val="0"/>
    <w:pPr>
      <w:spacing w:line="288" w:lineRule="auto"/>
      <w:jc w:val="left"/>
    </w:pPr>
    <w:rPr>
      <w:szCs w:val="20"/>
    </w:rPr>
  </w:style>
  <w:style w:type="paragraph" w:customStyle="1" w:styleId="323">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sz w:val="24"/>
    </w:rPr>
  </w:style>
  <w:style w:type="paragraph" w:customStyle="1" w:styleId="324">
    <w:name w:val="font0"/>
    <w:basedOn w:val="1"/>
    <w:qFormat/>
    <w:uiPriority w:val="0"/>
    <w:pPr>
      <w:widowControl/>
      <w:spacing w:before="100" w:beforeAutospacing="1" w:after="100" w:afterAutospacing="1"/>
      <w:jc w:val="left"/>
    </w:pPr>
    <w:rPr>
      <w:rFonts w:ascii="宋体"/>
      <w:sz w:val="18"/>
      <w:szCs w:val="18"/>
    </w:rPr>
  </w:style>
  <w:style w:type="paragraph" w:customStyle="1" w:styleId="325">
    <w:name w:val="xl130"/>
    <w:basedOn w:val="1"/>
    <w:qFormat/>
    <w:uiPriority w:val="0"/>
    <w:pPr>
      <w:widowControl/>
      <w:pBdr>
        <w:left w:val="single" w:color="000000" w:sz="4" w:space="0"/>
        <w:right w:val="single" w:color="000000" w:sz="4" w:space="0"/>
      </w:pBdr>
      <w:spacing w:before="100" w:beforeAutospacing="1" w:after="100" w:afterAutospacing="1"/>
      <w:jc w:val="center"/>
    </w:pPr>
    <w:rPr>
      <w:rFonts w:ascii="Arial" w:hAnsi="Arial" w:cs="Arial"/>
      <w:sz w:val="18"/>
      <w:szCs w:val="18"/>
      <w:lang w:bidi="ar-SA"/>
    </w:rPr>
  </w:style>
  <w:style w:type="paragraph" w:customStyle="1" w:styleId="326">
    <w:name w:val="xl1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18"/>
      <w:szCs w:val="18"/>
      <w:lang w:bidi="ar-SA"/>
    </w:rPr>
  </w:style>
  <w:style w:type="paragraph" w:customStyle="1" w:styleId="327">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sz w:val="24"/>
    </w:rPr>
  </w:style>
  <w:style w:type="paragraph" w:customStyle="1" w:styleId="328">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b/>
      <w:bCs/>
      <w:sz w:val="18"/>
      <w:szCs w:val="18"/>
      <w:lang w:bidi="ar-SA"/>
    </w:rPr>
  </w:style>
  <w:style w:type="paragraph" w:customStyle="1" w:styleId="329">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cs="宋体"/>
      <w:sz w:val="20"/>
      <w:szCs w:val="20"/>
      <w:lang w:bidi="ar-SA"/>
    </w:rPr>
  </w:style>
  <w:style w:type="paragraph" w:customStyle="1" w:styleId="330">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18"/>
      <w:szCs w:val="18"/>
      <w:lang w:bidi="ar-SA"/>
    </w:rPr>
  </w:style>
  <w:style w:type="paragraph" w:customStyle="1" w:styleId="331">
    <w:name w:val="xl129"/>
    <w:basedOn w:val="1"/>
    <w:qFormat/>
    <w:uiPriority w:val="0"/>
    <w:pPr>
      <w:widowControl/>
      <w:spacing w:before="100" w:beforeAutospacing="1" w:after="100" w:afterAutospacing="1"/>
      <w:jc w:val="left"/>
    </w:pPr>
    <w:rPr>
      <w:rFonts w:ascii="Arial" w:hAnsi="Arial" w:cs="Arial"/>
      <w:b/>
      <w:bCs/>
      <w:sz w:val="20"/>
      <w:szCs w:val="20"/>
      <w:lang w:bidi="ar-SA"/>
    </w:rPr>
  </w:style>
  <w:style w:type="paragraph" w:customStyle="1" w:styleId="332">
    <w:name w:val="xl1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cs="宋体"/>
      <w:sz w:val="20"/>
      <w:szCs w:val="20"/>
      <w:lang w:bidi="ar-SA"/>
    </w:rPr>
  </w:style>
  <w:style w:type="paragraph" w:customStyle="1" w:styleId="333">
    <w:name w:val="xl145"/>
    <w:basedOn w:val="1"/>
    <w:qFormat/>
    <w:uiPriority w:val="0"/>
    <w:pPr>
      <w:widowControl/>
      <w:pBdr>
        <w:bottom w:val="single" w:color="000000" w:sz="4" w:space="0"/>
      </w:pBdr>
      <w:spacing w:before="100" w:beforeAutospacing="1" w:after="100" w:afterAutospacing="1"/>
      <w:jc w:val="center"/>
    </w:pPr>
    <w:rPr>
      <w:rFonts w:ascii="宋体" w:cs="宋体"/>
      <w:sz w:val="18"/>
      <w:szCs w:val="18"/>
      <w:lang w:bidi="ar-SA"/>
    </w:rPr>
  </w:style>
  <w:style w:type="paragraph" w:customStyle="1" w:styleId="334">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b/>
      <w:bCs/>
      <w:sz w:val="20"/>
      <w:szCs w:val="20"/>
    </w:rPr>
  </w:style>
  <w:style w:type="paragraph" w:customStyle="1" w:styleId="335">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336">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337">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cs="Arial"/>
      <w:sz w:val="20"/>
      <w:szCs w:val="20"/>
      <w:lang w:bidi="ar-SA"/>
    </w:rPr>
  </w:style>
  <w:style w:type="paragraph" w:customStyle="1" w:styleId="338">
    <w:name w:val="xl140"/>
    <w:basedOn w:val="1"/>
    <w:qFormat/>
    <w:uiPriority w:val="0"/>
    <w:pPr>
      <w:widowControl/>
      <w:pBdr>
        <w:bottom w:val="single" w:color="000000" w:sz="4" w:space="0"/>
      </w:pBdr>
      <w:spacing w:before="100" w:beforeAutospacing="1" w:after="100" w:afterAutospacing="1"/>
      <w:jc w:val="center"/>
    </w:pPr>
    <w:rPr>
      <w:rFonts w:ascii="宋体" w:cs="宋体"/>
      <w:sz w:val="18"/>
      <w:szCs w:val="18"/>
      <w:lang w:bidi="ar-SA"/>
    </w:rPr>
  </w:style>
  <w:style w:type="paragraph" w:customStyle="1" w:styleId="339">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340">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18"/>
      <w:szCs w:val="18"/>
      <w:lang w:bidi="ar-SA"/>
    </w:rPr>
  </w:style>
  <w:style w:type="paragraph" w:customStyle="1" w:styleId="341">
    <w:name w:val="Char Char Char Char Char Char Char Char Char Char Char Char Char Char Char Char"/>
    <w:basedOn w:val="1"/>
    <w:qFormat/>
    <w:uiPriority w:val="0"/>
    <w:pPr>
      <w:tabs>
        <w:tab w:val="left" w:pos="360"/>
      </w:tabs>
    </w:pPr>
    <w:rPr>
      <w:sz w:val="24"/>
    </w:rPr>
  </w:style>
  <w:style w:type="paragraph" w:customStyle="1" w:styleId="342">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343">
    <w:name w:val=" Char Char Char Char"/>
    <w:basedOn w:val="1"/>
    <w:qFormat/>
    <w:uiPriority w:val="0"/>
    <w:pPr>
      <w:widowControl/>
      <w:spacing w:after="160" w:line="240" w:lineRule="exact"/>
      <w:jc w:val="left"/>
    </w:pPr>
    <w:rPr>
      <w:szCs w:val="20"/>
    </w:rPr>
  </w:style>
  <w:style w:type="paragraph" w:customStyle="1" w:styleId="344">
    <w:name w:val="表蕊"/>
    <w:basedOn w:val="1"/>
    <w:qFormat/>
    <w:uiPriority w:val="0"/>
    <w:pPr>
      <w:spacing w:line="320" w:lineRule="atLeast"/>
      <w:jc w:val="left"/>
    </w:pPr>
    <w:rPr>
      <w:rFonts w:eastAsia="楷体_GB2312"/>
      <w:spacing w:val="-10"/>
      <w:szCs w:val="20"/>
    </w:rPr>
  </w:style>
  <w:style w:type="paragraph" w:customStyle="1" w:styleId="345">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16"/>
      <w:szCs w:val="16"/>
      <w:lang w:bidi="ar-SA"/>
    </w:rPr>
  </w:style>
  <w:style w:type="paragraph" w:customStyle="1" w:styleId="346">
    <w:name w:val="xl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18"/>
      <w:szCs w:val="18"/>
      <w:lang w:bidi="ar-SA"/>
    </w:rPr>
  </w:style>
  <w:style w:type="paragraph" w:customStyle="1" w:styleId="347">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348">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349">
    <w:name w:val=" Char Char Char Char Char Char Char Char Char Char1"/>
    <w:basedOn w:val="1"/>
    <w:qFormat/>
    <w:uiPriority w:val="0"/>
    <w:pPr>
      <w:tabs>
        <w:tab w:val="left" w:pos="425"/>
      </w:tabs>
      <w:ind w:left="425" w:hanging="425"/>
    </w:pPr>
    <w:rPr>
      <w:sz w:val="28"/>
      <w:szCs w:val="20"/>
    </w:rPr>
  </w:style>
  <w:style w:type="paragraph" w:customStyle="1" w:styleId="350">
    <w:name w:val=" Char Char Char1 Char Char Char Char Char Char Char Char Char Char Char Char Char Char Char Char Char Char Char"/>
    <w:basedOn w:val="1"/>
    <w:qFormat/>
    <w:uiPriority w:val="0"/>
  </w:style>
  <w:style w:type="paragraph" w:customStyle="1" w:styleId="351">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cs="宋体"/>
      <w:sz w:val="18"/>
      <w:szCs w:val="18"/>
      <w:lang w:bidi="ar-SA"/>
    </w:rPr>
  </w:style>
  <w:style w:type="paragraph" w:customStyle="1" w:styleId="352">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353">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cs="宋体"/>
      <w:sz w:val="20"/>
      <w:szCs w:val="20"/>
      <w:lang w:bidi="ar-SA"/>
    </w:rPr>
  </w:style>
  <w:style w:type="paragraph" w:customStyle="1" w:styleId="354">
    <w:name w:val="xl136"/>
    <w:basedOn w:val="1"/>
    <w:qFormat/>
    <w:uiPriority w:val="0"/>
    <w:pPr>
      <w:widowControl/>
      <w:pBdr>
        <w:top w:val="single" w:color="000000" w:sz="4" w:space="0"/>
        <w:bottom w:val="single" w:color="000000" w:sz="4" w:space="0"/>
      </w:pBdr>
      <w:shd w:val="clear" w:color="000000" w:fill="C0C0C0"/>
      <w:spacing w:before="100" w:beforeAutospacing="1" w:after="100" w:afterAutospacing="1"/>
      <w:jc w:val="center"/>
    </w:pPr>
    <w:rPr>
      <w:rFonts w:ascii="宋体" w:cs="宋体"/>
      <w:sz w:val="18"/>
      <w:szCs w:val="18"/>
      <w:lang w:bidi="ar-SA"/>
    </w:rPr>
  </w:style>
  <w:style w:type="paragraph" w:customStyle="1" w:styleId="355">
    <w:name w:val="xl67"/>
    <w:basedOn w:val="1"/>
    <w:qFormat/>
    <w:uiPriority w:val="0"/>
    <w:pPr>
      <w:widowControl/>
      <w:spacing w:before="100" w:beforeAutospacing="1" w:after="100" w:afterAutospacing="1"/>
      <w:jc w:val="left"/>
    </w:pPr>
    <w:rPr>
      <w:rFonts w:ascii="宋体" w:cs="宋体"/>
      <w:sz w:val="22"/>
      <w:szCs w:val="22"/>
      <w:lang w:bidi="ar-SA"/>
    </w:rPr>
  </w:style>
  <w:style w:type="paragraph" w:customStyle="1" w:styleId="356">
    <w:name w:val="xl75"/>
    <w:basedOn w:val="1"/>
    <w:qFormat/>
    <w:uiPriority w:val="0"/>
    <w:pPr>
      <w:widowControl/>
      <w:spacing w:before="100" w:beforeAutospacing="1" w:after="100" w:afterAutospacing="1"/>
      <w:jc w:val="left"/>
    </w:pPr>
    <w:rPr>
      <w:rFonts w:ascii="Arial" w:hAnsi="Arial" w:cs="Arial"/>
      <w:sz w:val="20"/>
      <w:szCs w:val="20"/>
      <w:lang w:bidi="ar-SA"/>
    </w:rPr>
  </w:style>
  <w:style w:type="paragraph" w:customStyle="1" w:styleId="357">
    <w:name w:val="列出段落"/>
    <w:basedOn w:val="1"/>
    <w:qFormat/>
    <w:uiPriority w:val="0"/>
    <w:pPr>
      <w:ind w:firstLine="200"/>
    </w:pPr>
    <w:rPr>
      <w:rFonts w:ascii="Calibri" w:hAnsi="Calibri"/>
      <w:szCs w:val="22"/>
    </w:rPr>
  </w:style>
  <w:style w:type="paragraph" w:customStyle="1" w:styleId="358">
    <w:name w:val="章标题"/>
    <w:next w:val="1"/>
    <w:qFormat/>
    <w:uiPriority w:val="0"/>
    <w:pPr>
      <w:numPr>
        <w:ilvl w:val="1"/>
        <w:numId w:val="5"/>
      </w:numPr>
      <w:spacing w:before="50" w:after="50"/>
      <w:jc w:val="both"/>
      <w:outlineLvl w:val="1"/>
    </w:pPr>
    <w:rPr>
      <w:rFonts w:hint="default" w:ascii="黑体" w:hAnsi="Times New Roman" w:eastAsia="黑体" w:cs="Times New Roman"/>
      <w:sz w:val="21"/>
      <w:lang w:val="en-US" w:eastAsia="zh-CN" w:bidi="ar-SA"/>
    </w:rPr>
  </w:style>
  <w:style w:type="paragraph" w:customStyle="1" w:styleId="359">
    <w:name w:val="xl89"/>
    <w:basedOn w:val="1"/>
    <w:qFormat/>
    <w:uiPriority w:val="0"/>
    <w:pPr>
      <w:widowControl/>
      <w:spacing w:before="100" w:beforeAutospacing="1" w:after="100" w:afterAutospacing="1"/>
      <w:jc w:val="left"/>
    </w:pPr>
    <w:rPr>
      <w:rFonts w:ascii="Arial" w:hAnsi="Arial" w:cs="Arial"/>
      <w:sz w:val="20"/>
      <w:szCs w:val="20"/>
      <w:lang w:bidi="ar-SA"/>
    </w:rPr>
  </w:style>
  <w:style w:type="paragraph" w:customStyle="1" w:styleId="360">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18"/>
      <w:szCs w:val="18"/>
      <w:lang w:bidi="ar-SA"/>
    </w:rPr>
  </w:style>
  <w:style w:type="paragraph" w:customStyle="1" w:styleId="361">
    <w:name w:val="图形"/>
    <w:basedOn w:val="1"/>
    <w:qFormat/>
    <w:uiPriority w:val="0"/>
    <w:pPr>
      <w:spacing w:after="20" w:line="288" w:lineRule="auto"/>
      <w:ind w:firstLine="420"/>
      <w:jc w:val="center"/>
    </w:pPr>
  </w:style>
  <w:style w:type="paragraph" w:customStyle="1" w:styleId="362">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b/>
      <w:bCs/>
      <w:sz w:val="20"/>
      <w:szCs w:val="20"/>
    </w:rPr>
  </w:style>
  <w:style w:type="paragraph" w:customStyle="1" w:styleId="363">
    <w:name w:val="列表_名词"/>
    <w:basedOn w:val="364"/>
    <w:qFormat/>
    <w:uiPriority w:val="0"/>
    <w:pPr>
      <w:tabs>
        <w:tab w:val="left" w:pos="2745"/>
      </w:tabs>
      <w:ind w:left="2745" w:hanging="420"/>
    </w:pPr>
  </w:style>
  <w:style w:type="paragraph" w:customStyle="1" w:styleId="364">
    <w:name w:val="名词解释11"/>
    <w:basedOn w:val="365"/>
    <w:qFormat/>
    <w:uiPriority w:val="0"/>
    <w:pPr>
      <w:spacing w:after="0"/>
      <w:ind w:left="2325" w:firstLine="0"/>
    </w:pPr>
  </w:style>
  <w:style w:type="paragraph" w:customStyle="1" w:styleId="365">
    <w:name w:val="名词解释"/>
    <w:basedOn w:val="1"/>
    <w:qFormat/>
    <w:uiPriority w:val="0"/>
    <w:pPr>
      <w:spacing w:after="20" w:line="288" w:lineRule="auto"/>
      <w:ind w:left="2325" w:hanging="2325"/>
    </w:pPr>
    <w:rPr>
      <w:szCs w:val="20"/>
    </w:rPr>
  </w:style>
  <w:style w:type="paragraph" w:customStyle="1" w:styleId="366">
    <w:name w:val="函数注释2"/>
    <w:basedOn w:val="1"/>
    <w:qFormat/>
    <w:uiPriority w:val="0"/>
    <w:pPr>
      <w:spacing w:after="20" w:line="288" w:lineRule="auto"/>
      <w:ind w:left="1680" w:firstLine="420"/>
    </w:pPr>
  </w:style>
  <w:style w:type="paragraph" w:customStyle="1" w:styleId="367">
    <w:name w:val="Char Char Char Char Char Char"/>
    <w:basedOn w:val="1"/>
    <w:qFormat/>
    <w:uiPriority w:val="0"/>
    <w:pPr>
      <w:widowControl/>
      <w:spacing w:after="160" w:line="240" w:lineRule="exact"/>
      <w:jc w:val="left"/>
    </w:pPr>
    <w:rPr>
      <w:rFonts w:ascii="黑体" w:eastAsia="黑体"/>
      <w:sz w:val="32"/>
      <w:szCs w:val="32"/>
    </w:rPr>
  </w:style>
  <w:style w:type="paragraph" w:customStyle="1" w:styleId="368">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lang w:bidi="ar-SA"/>
    </w:rPr>
  </w:style>
  <w:style w:type="paragraph" w:customStyle="1" w:styleId="369">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cs="宋体"/>
      <w:sz w:val="18"/>
      <w:szCs w:val="18"/>
      <w:lang w:bidi="ar-SA"/>
    </w:rPr>
  </w:style>
  <w:style w:type="paragraph" w:customStyle="1" w:styleId="37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50" w:after="20" w:line="0" w:lineRule="atLeast"/>
      <w:ind w:firstLine="420"/>
      <w:jc w:val="center"/>
    </w:pPr>
    <w:rPr>
      <w:rFonts w:ascii="宋体"/>
      <w:b/>
      <w:sz w:val="30"/>
      <w:szCs w:val="20"/>
    </w:rPr>
  </w:style>
  <w:style w:type="paragraph" w:customStyle="1" w:styleId="37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color w:val="000000"/>
      <w:sz w:val="24"/>
    </w:rPr>
  </w:style>
  <w:style w:type="paragraph" w:customStyle="1" w:styleId="372">
    <w:name w:val="Javis"/>
    <w:basedOn w:val="1"/>
    <w:qFormat/>
    <w:uiPriority w:val="0"/>
    <w:pPr>
      <w:ind w:right="100"/>
    </w:pPr>
    <w:rPr>
      <w:rFonts w:cs="宋体"/>
      <w:sz w:val="24"/>
      <w:szCs w:val="20"/>
      <w:lang w:bidi="ar-SA"/>
    </w:rPr>
  </w:style>
  <w:style w:type="paragraph" w:customStyle="1" w:styleId="373">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olor w:val="000000"/>
      <w:sz w:val="24"/>
    </w:rPr>
  </w:style>
  <w:style w:type="paragraph" w:customStyle="1" w:styleId="374">
    <w:name w:val="Char Char Char1 Char Char Char"/>
    <w:basedOn w:val="1"/>
    <w:qFormat/>
    <w:uiPriority w:val="0"/>
    <w:pPr>
      <w:ind w:firstLine="200"/>
    </w:pPr>
    <w:rPr>
      <w:rFonts w:ascii="Tahoma" w:hAnsi="Tahoma"/>
      <w:sz w:val="24"/>
      <w:szCs w:val="20"/>
    </w:rPr>
  </w:style>
  <w:style w:type="paragraph" w:customStyle="1" w:styleId="375">
    <w:name w:val="样式 小四 段前: 5 磅 段后: 5 磅 首行缩进:  2 字符"/>
    <w:basedOn w:val="1"/>
    <w:qFormat/>
    <w:uiPriority w:val="0"/>
    <w:pPr>
      <w:spacing w:line="360" w:lineRule="auto"/>
    </w:pPr>
    <w:rPr>
      <w:sz w:val="21"/>
      <w:szCs w:val="21"/>
    </w:rPr>
  </w:style>
  <w:style w:type="paragraph" w:customStyle="1" w:styleId="376">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b/>
      <w:bCs/>
      <w:sz w:val="20"/>
      <w:szCs w:val="20"/>
    </w:rPr>
  </w:style>
  <w:style w:type="paragraph" w:customStyle="1" w:styleId="377">
    <w:name w:val="xl125"/>
    <w:basedOn w:val="1"/>
    <w:qFormat/>
    <w:uiPriority w:val="0"/>
    <w:pPr>
      <w:widowControl/>
      <w:pBdr>
        <w:left w:val="single" w:color="000000" w:sz="4" w:space="0"/>
        <w:right w:val="single" w:color="000000" w:sz="4" w:space="0"/>
      </w:pBdr>
      <w:spacing w:before="100" w:beforeAutospacing="1" w:after="100" w:afterAutospacing="1"/>
      <w:jc w:val="center"/>
    </w:pPr>
    <w:rPr>
      <w:rFonts w:ascii="Arial" w:hAnsi="Arial" w:cs="Arial"/>
      <w:sz w:val="20"/>
      <w:szCs w:val="20"/>
      <w:lang w:bidi="ar-SA"/>
    </w:rPr>
  </w:style>
  <w:style w:type="paragraph" w:customStyle="1" w:styleId="378">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b/>
      <w:bCs/>
      <w:sz w:val="20"/>
      <w:szCs w:val="20"/>
    </w:rPr>
  </w:style>
  <w:style w:type="paragraph" w:customStyle="1" w:styleId="379">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380">
    <w:name w:val="xl12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w:hAnsi="Arial" w:cs="Arial"/>
      <w:sz w:val="20"/>
      <w:szCs w:val="20"/>
      <w:lang w:bidi="ar-SA"/>
    </w:rPr>
  </w:style>
  <w:style w:type="paragraph" w:customStyle="1" w:styleId="381">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cs="宋体"/>
      <w:sz w:val="20"/>
      <w:szCs w:val="20"/>
      <w:lang w:bidi="ar-SA"/>
    </w:rPr>
  </w:style>
  <w:style w:type="paragraph" w:customStyle="1" w:styleId="382">
    <w:name w:val="xl144"/>
    <w:basedOn w:val="1"/>
    <w:qFormat/>
    <w:uiPriority w:val="0"/>
    <w:pPr>
      <w:widowControl/>
      <w:pBdr>
        <w:bottom w:val="single" w:color="000000" w:sz="4" w:space="0"/>
      </w:pBdr>
      <w:spacing w:before="100" w:beforeAutospacing="1" w:after="100" w:afterAutospacing="1"/>
      <w:jc w:val="center"/>
    </w:pPr>
    <w:rPr>
      <w:rFonts w:ascii="宋体" w:cs="宋体"/>
      <w:sz w:val="18"/>
      <w:szCs w:val="18"/>
      <w:lang w:bidi="ar-SA"/>
    </w:rPr>
  </w:style>
  <w:style w:type="paragraph" w:customStyle="1" w:styleId="383">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b/>
      <w:bCs/>
      <w:sz w:val="20"/>
      <w:szCs w:val="20"/>
    </w:rPr>
  </w:style>
  <w:style w:type="paragraph" w:customStyle="1" w:styleId="384">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cs="宋体"/>
      <w:sz w:val="20"/>
      <w:szCs w:val="20"/>
      <w:lang w:bidi="ar-SA"/>
    </w:rPr>
  </w:style>
  <w:style w:type="paragraph" w:customStyle="1" w:styleId="385">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lang w:bidi="ar-SA"/>
    </w:rPr>
  </w:style>
  <w:style w:type="paragraph" w:customStyle="1" w:styleId="386">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cs="宋体"/>
      <w:sz w:val="20"/>
      <w:szCs w:val="20"/>
      <w:lang w:bidi="ar-SA"/>
    </w:rPr>
  </w:style>
  <w:style w:type="paragraph" w:customStyle="1" w:styleId="387">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cs="Arial"/>
      <w:sz w:val="20"/>
      <w:szCs w:val="20"/>
      <w:lang w:bidi="ar-SA"/>
    </w:rPr>
  </w:style>
  <w:style w:type="paragraph" w:customStyle="1" w:styleId="388">
    <w:name w:val="xl91"/>
    <w:basedOn w:val="1"/>
    <w:qFormat/>
    <w:uiPriority w:val="0"/>
    <w:pPr>
      <w:widowControl/>
      <w:spacing w:before="100" w:beforeAutospacing="1" w:after="100" w:afterAutospacing="1"/>
      <w:jc w:val="center"/>
    </w:pPr>
    <w:rPr>
      <w:rFonts w:ascii="Arial" w:hAnsi="Arial" w:cs="Arial"/>
      <w:sz w:val="18"/>
      <w:szCs w:val="18"/>
      <w:lang w:bidi="ar-SA"/>
    </w:rPr>
  </w:style>
  <w:style w:type="paragraph" w:customStyle="1" w:styleId="389">
    <w:name w:val="正文1)"/>
    <w:basedOn w:val="1"/>
    <w:qFormat/>
    <w:uiPriority w:val="0"/>
    <w:pPr>
      <w:tabs>
        <w:tab w:val="left" w:pos="-120"/>
        <w:tab w:val="left" w:pos="0"/>
        <w:tab w:val="left" w:pos="120"/>
        <w:tab w:val="left" w:pos="425"/>
      </w:tabs>
      <w:spacing w:after="20" w:line="360" w:lineRule="auto"/>
      <w:ind w:left="425" w:hanging="425"/>
      <w:jc w:val="left"/>
    </w:pPr>
    <w:rPr>
      <w:rFonts w:ascii="宋体"/>
      <w:smallCaps/>
      <w:spacing w:val="-20"/>
      <w:sz w:val="24"/>
      <w:szCs w:val="20"/>
    </w:rPr>
  </w:style>
  <w:style w:type="paragraph" w:customStyle="1" w:styleId="390">
    <w:name w:val="xl12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lang w:bidi="ar-SA"/>
    </w:rPr>
  </w:style>
  <w:style w:type="paragraph" w:customStyle="1" w:styleId="39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sz w:val="20"/>
      <w:szCs w:val="20"/>
    </w:rPr>
  </w:style>
  <w:style w:type="paragraph" w:customStyle="1" w:styleId="39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sz w:val="20"/>
      <w:szCs w:val="20"/>
    </w:rPr>
  </w:style>
  <w:style w:type="paragraph" w:customStyle="1" w:styleId="393">
    <w:name w:val="List Paragraph2"/>
    <w:basedOn w:val="1"/>
    <w:qFormat/>
    <w:uiPriority w:val="0"/>
    <w:pPr>
      <w:ind w:firstLine="200"/>
    </w:pPr>
    <w:rPr>
      <w:rFonts w:ascii="Calibri" w:hAnsi="Calibri"/>
      <w:sz w:val="21"/>
      <w:szCs w:val="21"/>
    </w:rPr>
  </w:style>
  <w:style w:type="paragraph" w:customStyle="1" w:styleId="394">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95">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396">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cs="Arial"/>
      <w:sz w:val="20"/>
      <w:szCs w:val="20"/>
      <w:lang w:bidi="ar-SA"/>
    </w:rPr>
  </w:style>
  <w:style w:type="paragraph" w:customStyle="1" w:styleId="397">
    <w:name w:val="Char1"/>
    <w:basedOn w:val="1"/>
    <w:qFormat/>
    <w:uiPriority w:val="0"/>
    <w:rPr>
      <w:rFonts w:ascii="仿宋_GB2312" w:eastAsia="仿宋_GB2312"/>
      <w:b/>
      <w:sz w:val="32"/>
      <w:szCs w:val="32"/>
    </w:rPr>
  </w:style>
  <w:style w:type="paragraph" w:customStyle="1" w:styleId="398">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18"/>
      <w:szCs w:val="18"/>
      <w:lang w:bidi="ar-SA"/>
    </w:rPr>
  </w:style>
  <w:style w:type="paragraph" w:customStyle="1" w:styleId="399">
    <w:name w:val="xl8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b/>
      <w:bCs/>
      <w:sz w:val="18"/>
      <w:szCs w:val="18"/>
      <w:lang w:bidi="ar-SA"/>
    </w:rPr>
  </w:style>
  <w:style w:type="paragraph" w:customStyle="1" w:styleId="400">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cs="Arial"/>
      <w:sz w:val="20"/>
      <w:szCs w:val="20"/>
      <w:lang w:bidi="ar-SA"/>
    </w:rPr>
  </w:style>
  <w:style w:type="paragraph" w:customStyle="1" w:styleId="401">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cs="宋体"/>
      <w:sz w:val="20"/>
      <w:szCs w:val="20"/>
      <w:lang w:bidi="ar-SA"/>
    </w:rPr>
  </w:style>
  <w:style w:type="paragraph" w:customStyle="1" w:styleId="402">
    <w:name w:val="列表2"/>
    <w:basedOn w:val="1"/>
    <w:qFormat/>
    <w:uiPriority w:val="0"/>
    <w:pPr>
      <w:tabs>
        <w:tab w:val="left" w:pos="1470"/>
      </w:tabs>
      <w:spacing w:after="20" w:line="288" w:lineRule="auto"/>
      <w:ind w:left="1469" w:hanging="420"/>
    </w:pPr>
  </w:style>
  <w:style w:type="paragraph" w:customStyle="1" w:styleId="403">
    <w:name w:val="xl12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404">
    <w:name w:val="xl50"/>
    <w:basedOn w:val="1"/>
    <w:qFormat/>
    <w:uiPriority w:val="0"/>
    <w:pPr>
      <w:widowControl/>
      <w:spacing w:before="100" w:beforeAutospacing="1" w:after="100" w:afterAutospacing="1"/>
      <w:jc w:val="center"/>
    </w:pPr>
    <w:rPr>
      <w:rFonts w:ascii="宋体"/>
      <w:b/>
      <w:bCs/>
      <w:sz w:val="40"/>
      <w:szCs w:val="40"/>
    </w:rPr>
  </w:style>
  <w:style w:type="paragraph" w:customStyle="1" w:styleId="405">
    <w:name w:val="程序代码"/>
    <w:basedOn w:val="1"/>
    <w:qFormat/>
    <w:uiPriority w:val="0"/>
    <w:pPr>
      <w:spacing w:after="20" w:line="288" w:lineRule="auto"/>
      <w:ind w:left="839" w:firstLine="420"/>
    </w:pPr>
    <w:rPr>
      <w:rFonts w:eastAsia="仿宋_GB2312"/>
    </w:rPr>
  </w:style>
  <w:style w:type="paragraph" w:customStyle="1" w:styleId="406">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407">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40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sz w:val="20"/>
      <w:szCs w:val="20"/>
    </w:rPr>
  </w:style>
  <w:style w:type="paragraph" w:customStyle="1" w:styleId="409">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b/>
      <w:bCs/>
      <w:sz w:val="20"/>
      <w:szCs w:val="20"/>
    </w:rPr>
  </w:style>
  <w:style w:type="paragraph" w:customStyle="1" w:styleId="410">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b/>
      <w:bCs/>
      <w:sz w:val="20"/>
      <w:szCs w:val="20"/>
    </w:rPr>
  </w:style>
  <w:style w:type="paragraph" w:customStyle="1" w:styleId="411">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b/>
      <w:bCs/>
      <w:sz w:val="20"/>
      <w:szCs w:val="20"/>
    </w:rPr>
  </w:style>
  <w:style w:type="paragraph" w:customStyle="1" w:styleId="412">
    <w:name w:val="font5"/>
    <w:basedOn w:val="1"/>
    <w:qFormat/>
    <w:uiPriority w:val="0"/>
    <w:pPr>
      <w:widowControl/>
      <w:spacing w:before="100" w:beforeAutospacing="1" w:after="100" w:afterAutospacing="1"/>
      <w:jc w:val="left"/>
    </w:pPr>
    <w:rPr>
      <w:rFonts w:ascii="宋体"/>
      <w:sz w:val="18"/>
      <w:szCs w:val="18"/>
    </w:rPr>
  </w:style>
  <w:style w:type="paragraph" w:customStyle="1" w:styleId="413">
    <w:name w:val="xl133"/>
    <w:basedOn w:val="1"/>
    <w:qFormat/>
    <w:uiPriority w:val="0"/>
    <w:pPr>
      <w:widowControl/>
      <w:pBdr>
        <w:top w:val="single" w:color="000000" w:sz="4" w:space="0"/>
        <w:bottom w:val="single" w:color="000000" w:sz="4" w:space="0"/>
      </w:pBdr>
      <w:shd w:val="clear" w:color="000000" w:fill="C0C0C0"/>
      <w:spacing w:before="100" w:beforeAutospacing="1" w:after="100" w:afterAutospacing="1"/>
      <w:jc w:val="center"/>
    </w:pPr>
    <w:rPr>
      <w:rFonts w:ascii="宋体" w:cs="宋体"/>
      <w:sz w:val="18"/>
      <w:szCs w:val="18"/>
      <w:lang w:bidi="ar-SA"/>
    </w:rPr>
  </w:style>
  <w:style w:type="paragraph" w:customStyle="1" w:styleId="414">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cs="Arial"/>
      <w:sz w:val="20"/>
      <w:szCs w:val="20"/>
      <w:lang w:bidi="ar-SA"/>
    </w:rPr>
  </w:style>
  <w:style w:type="paragraph" w:customStyle="1" w:styleId="415">
    <w:name w:val="目录"/>
    <w:basedOn w:val="1"/>
    <w:next w:val="1"/>
    <w:qFormat/>
    <w:uiPriority w:val="0"/>
    <w:pPr>
      <w:spacing w:before="360" w:after="360" w:line="360" w:lineRule="auto"/>
      <w:ind w:firstLine="420"/>
      <w:jc w:val="center"/>
    </w:pPr>
    <w:rPr>
      <w:b/>
      <w:spacing w:val="200"/>
      <w:sz w:val="36"/>
      <w:szCs w:val="20"/>
    </w:rPr>
  </w:style>
  <w:style w:type="paragraph" w:customStyle="1" w:styleId="416">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417">
    <w:name w:val="Char"/>
    <w:basedOn w:val="1"/>
    <w:qFormat/>
    <w:uiPriority w:val="0"/>
    <w:pPr>
      <w:spacing w:line="240" w:lineRule="atLeast"/>
      <w:ind w:left="420" w:firstLine="420"/>
    </w:pPr>
    <w:rPr>
      <w:szCs w:val="21"/>
    </w:rPr>
  </w:style>
  <w:style w:type="paragraph" w:customStyle="1" w:styleId="418">
    <w:name w:val="xl38"/>
    <w:basedOn w:val="1"/>
    <w:qFormat/>
    <w:uiPriority w:val="0"/>
    <w:pPr>
      <w:widowControl/>
      <w:spacing w:before="100" w:beforeAutospacing="1" w:after="100" w:afterAutospacing="1"/>
      <w:jc w:val="center"/>
    </w:pPr>
    <w:rPr>
      <w:rFonts w:ascii="隶书" w:eastAsia="隶书"/>
      <w:b/>
      <w:bCs/>
      <w:sz w:val="48"/>
      <w:szCs w:val="48"/>
    </w:rPr>
  </w:style>
  <w:style w:type="paragraph" w:customStyle="1" w:styleId="419">
    <w:name w:val="普通文字"/>
    <w:basedOn w:val="1"/>
    <w:next w:val="1"/>
    <w:qFormat/>
    <w:uiPriority w:val="0"/>
    <w:rPr>
      <w:rFonts w:ascii="宋体" w:eastAsia="宋体" w:cs="Times New Roman"/>
      <w:sz w:val="24"/>
      <w:szCs w:val="20"/>
      <w:lang w:bidi="ar-SA"/>
    </w:rPr>
  </w:style>
  <w:style w:type="paragraph" w:customStyle="1" w:styleId="420">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cs="宋体"/>
      <w:sz w:val="16"/>
      <w:szCs w:val="16"/>
      <w:lang w:bidi="ar-SA"/>
    </w:rPr>
  </w:style>
  <w:style w:type="paragraph" w:customStyle="1" w:styleId="421">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22">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423">
    <w:name w:val="正文(缩进)"/>
    <w:basedOn w:val="1"/>
    <w:qFormat/>
    <w:uiPriority w:val="0"/>
    <w:pPr>
      <w:widowControl/>
      <w:spacing w:line="360" w:lineRule="auto"/>
      <w:ind w:firstLine="200"/>
    </w:pPr>
    <w:rPr>
      <w:rFonts w:eastAsia="仿宋_GB2312"/>
      <w:sz w:val="24"/>
      <w:szCs w:val="20"/>
    </w:rPr>
  </w:style>
  <w:style w:type="paragraph" w:customStyle="1" w:styleId="424">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cs="Arial"/>
      <w:sz w:val="20"/>
      <w:szCs w:val="20"/>
      <w:lang w:bidi="ar-SA"/>
    </w:rPr>
  </w:style>
  <w:style w:type="paragraph" w:customStyle="1" w:styleId="425">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426">
    <w:name w:val="xl132"/>
    <w:basedOn w:val="1"/>
    <w:qFormat/>
    <w:uiPriority w:val="0"/>
    <w:pPr>
      <w:widowControl/>
      <w:pBdr>
        <w:top w:val="single" w:color="000000" w:sz="4" w:space="0"/>
        <w:left w:val="single" w:color="000000" w:sz="4" w:space="0"/>
        <w:bottom w:val="single" w:color="000000" w:sz="4" w:space="0"/>
      </w:pBdr>
      <w:shd w:val="clear" w:color="000000" w:fill="C0C0C0"/>
      <w:spacing w:before="100" w:beforeAutospacing="1" w:after="100" w:afterAutospacing="1"/>
      <w:jc w:val="center"/>
    </w:pPr>
    <w:rPr>
      <w:rFonts w:ascii="宋体" w:cs="宋体"/>
      <w:sz w:val="18"/>
      <w:szCs w:val="18"/>
      <w:lang w:bidi="ar-SA"/>
    </w:rPr>
  </w:style>
  <w:style w:type="paragraph" w:customStyle="1" w:styleId="427">
    <w:name w:val="xl68"/>
    <w:basedOn w:val="1"/>
    <w:qFormat/>
    <w:uiPriority w:val="0"/>
    <w:pPr>
      <w:widowControl/>
      <w:spacing w:before="100" w:beforeAutospacing="1" w:after="100" w:afterAutospacing="1"/>
      <w:jc w:val="left"/>
    </w:pPr>
    <w:rPr>
      <w:rFonts w:ascii="Arial" w:hAnsi="Arial" w:cs="Arial"/>
      <w:color w:val="0000FF"/>
      <w:sz w:val="20"/>
      <w:szCs w:val="20"/>
      <w:lang w:bidi="ar-SA"/>
    </w:rPr>
  </w:style>
  <w:style w:type="paragraph" w:customStyle="1" w:styleId="428">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429">
    <w:name w:val="函数注释1"/>
    <w:basedOn w:val="1"/>
    <w:qFormat/>
    <w:uiPriority w:val="0"/>
    <w:pPr>
      <w:spacing w:after="20" w:line="320" w:lineRule="exact"/>
      <w:ind w:left="1678" w:right="210" w:hanging="1049"/>
      <w:jc w:val="left"/>
    </w:pPr>
    <w:rPr>
      <w:szCs w:val="20"/>
    </w:rPr>
  </w:style>
  <w:style w:type="paragraph" w:customStyle="1" w:styleId="430">
    <w:name w:val="xl146"/>
    <w:basedOn w:val="1"/>
    <w:qFormat/>
    <w:uiPriority w:val="0"/>
    <w:pPr>
      <w:widowControl/>
      <w:pBdr>
        <w:bottom w:val="single" w:color="000000" w:sz="4" w:space="0"/>
      </w:pBdr>
      <w:spacing w:before="100" w:beforeAutospacing="1" w:after="100" w:afterAutospacing="1"/>
      <w:jc w:val="center"/>
    </w:pPr>
    <w:rPr>
      <w:rFonts w:ascii="宋体" w:cs="宋体"/>
      <w:sz w:val="18"/>
      <w:szCs w:val="18"/>
      <w:lang w:bidi="ar-SA"/>
    </w:rPr>
  </w:style>
  <w:style w:type="paragraph" w:customStyle="1" w:styleId="431">
    <w:name w:val="xl1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lang w:bidi="ar-SA"/>
    </w:rPr>
  </w:style>
  <w:style w:type="paragraph" w:customStyle="1" w:styleId="432">
    <w:name w:val="xl137"/>
    <w:basedOn w:val="1"/>
    <w:qFormat/>
    <w:uiPriority w:val="0"/>
    <w:pPr>
      <w:widowControl/>
      <w:pBdr>
        <w:top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cs="宋体"/>
      <w:sz w:val="18"/>
      <w:szCs w:val="18"/>
      <w:lang w:bidi="ar-SA"/>
    </w:rPr>
  </w:style>
  <w:style w:type="paragraph" w:customStyle="1" w:styleId="433">
    <w:name w:val="表头"/>
    <w:basedOn w:val="1"/>
    <w:qFormat/>
    <w:uiPriority w:val="0"/>
    <w:pPr>
      <w:spacing w:line="320" w:lineRule="atLeast"/>
      <w:jc w:val="center"/>
    </w:pPr>
    <w:rPr>
      <w:rFonts w:eastAsia="黑体"/>
      <w:spacing w:val="-10"/>
      <w:szCs w:val="20"/>
    </w:rPr>
  </w:style>
  <w:style w:type="paragraph" w:customStyle="1" w:styleId="434">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b/>
      <w:bCs/>
      <w:sz w:val="20"/>
      <w:szCs w:val="20"/>
    </w:rPr>
  </w:style>
  <w:style w:type="paragraph" w:customStyle="1" w:styleId="435">
    <w:name w:val="样式 纯文本 + 楷体_GB2312 小四 行距: 固定值 20 磅1"/>
    <w:basedOn w:val="224"/>
    <w:qFormat/>
    <w:uiPriority w:val="0"/>
    <w:pPr>
      <w:spacing w:line="400" w:lineRule="exact"/>
      <w:ind w:firstLine="200"/>
    </w:pPr>
    <w:rPr>
      <w:rFonts w:ascii="楷体_GB2312" w:eastAsia="楷体_GB2312"/>
      <w:sz w:val="24"/>
      <w:szCs w:val="20"/>
    </w:rPr>
  </w:style>
  <w:style w:type="paragraph" w:customStyle="1" w:styleId="436">
    <w:name w:val="xl49"/>
    <w:basedOn w:val="1"/>
    <w:qFormat/>
    <w:uiPriority w:val="0"/>
    <w:pPr>
      <w:widowControl/>
      <w:spacing w:before="100" w:beforeAutospacing="1" w:after="100" w:afterAutospacing="1"/>
      <w:jc w:val="center"/>
    </w:pPr>
    <w:rPr>
      <w:rFonts w:ascii="宋体"/>
      <w:b/>
      <w:bCs/>
      <w:color w:val="000000"/>
      <w:sz w:val="40"/>
      <w:szCs w:val="40"/>
    </w:rPr>
  </w:style>
  <w:style w:type="paragraph" w:customStyle="1" w:styleId="437">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16"/>
      <w:szCs w:val="16"/>
      <w:lang w:bidi="ar-SA"/>
    </w:rPr>
  </w:style>
  <w:style w:type="paragraph" w:customStyle="1" w:styleId="438">
    <w:name w:val="xl13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18"/>
      <w:szCs w:val="18"/>
      <w:lang w:bidi="ar-SA"/>
    </w:rPr>
  </w:style>
  <w:style w:type="paragraph" w:customStyle="1" w:styleId="439">
    <w:name w:val="xl122"/>
    <w:basedOn w:val="1"/>
    <w:qFormat/>
    <w:uiPriority w:val="0"/>
    <w:pPr>
      <w:widowControl/>
      <w:pBdr>
        <w:left w:val="single" w:color="000000" w:sz="4" w:space="0"/>
        <w:right w:val="single" w:color="000000" w:sz="4" w:space="0"/>
      </w:pBdr>
      <w:spacing w:before="100" w:beforeAutospacing="1" w:after="100" w:afterAutospacing="1"/>
      <w:jc w:val="center"/>
    </w:pPr>
    <w:rPr>
      <w:rFonts w:ascii="宋体" w:cs="宋体"/>
      <w:sz w:val="20"/>
      <w:szCs w:val="20"/>
      <w:lang w:bidi="ar-SA"/>
    </w:rPr>
  </w:style>
  <w:style w:type="paragraph" w:customStyle="1" w:styleId="440">
    <w:name w:val="xl143"/>
    <w:basedOn w:val="1"/>
    <w:qFormat/>
    <w:uiPriority w:val="0"/>
    <w:pPr>
      <w:widowControl/>
      <w:pBdr>
        <w:bottom w:val="single" w:color="000000" w:sz="4" w:space="0"/>
      </w:pBdr>
      <w:spacing w:before="100" w:beforeAutospacing="1" w:after="100" w:afterAutospacing="1"/>
      <w:jc w:val="center"/>
    </w:pPr>
    <w:rPr>
      <w:rFonts w:ascii="宋体" w:cs="宋体"/>
      <w:sz w:val="18"/>
      <w:szCs w:val="18"/>
      <w:lang w:bidi="ar-SA"/>
    </w:rPr>
  </w:style>
  <w:style w:type="paragraph" w:customStyle="1" w:styleId="441">
    <w:name w:val="xl148"/>
    <w:basedOn w:val="1"/>
    <w:qFormat/>
    <w:uiPriority w:val="0"/>
    <w:pPr>
      <w:widowControl/>
      <w:pBdr>
        <w:bottom w:val="single" w:color="000000" w:sz="4" w:space="0"/>
      </w:pBdr>
      <w:shd w:val="clear" w:color="000000" w:fill="FFFF00"/>
      <w:spacing w:before="100" w:beforeAutospacing="1" w:after="100" w:afterAutospacing="1"/>
      <w:jc w:val="center"/>
    </w:pPr>
    <w:rPr>
      <w:rFonts w:ascii="宋体" w:cs="宋体"/>
      <w:sz w:val="40"/>
      <w:szCs w:val="40"/>
      <w:lang w:bidi="ar-SA"/>
    </w:rPr>
  </w:style>
  <w:style w:type="paragraph" w:customStyle="1" w:styleId="442">
    <w:name w:val="Char Char Char Char Char Char Char"/>
    <w:basedOn w:val="1"/>
    <w:qFormat/>
    <w:uiPriority w:val="0"/>
    <w:pPr>
      <w:widowControl/>
      <w:spacing w:after="160" w:line="240" w:lineRule="exact"/>
      <w:jc w:val="left"/>
    </w:pPr>
    <w:rPr>
      <w:rFonts w:ascii="Arial" w:hAnsi="Arial" w:eastAsia="Times New Roman" w:cs="Verdana"/>
      <w:b/>
      <w:sz w:val="24"/>
      <w:lang w:bidi="ar-SA"/>
    </w:rPr>
  </w:style>
  <w:style w:type="paragraph" w:customStyle="1" w:styleId="443">
    <w:name w:val="标准文字"/>
    <w:basedOn w:val="1"/>
    <w:qFormat/>
    <w:uiPriority w:val="0"/>
    <w:pPr>
      <w:spacing w:after="20" w:line="360" w:lineRule="auto"/>
      <w:ind w:firstLine="420"/>
    </w:pPr>
  </w:style>
  <w:style w:type="paragraph" w:customStyle="1" w:styleId="444">
    <w:name w:val="xl74"/>
    <w:basedOn w:val="1"/>
    <w:qFormat/>
    <w:uiPriority w:val="0"/>
    <w:pPr>
      <w:widowControl/>
      <w:spacing w:before="100" w:beforeAutospacing="1" w:after="100" w:afterAutospacing="1"/>
      <w:jc w:val="center"/>
    </w:pPr>
    <w:rPr>
      <w:rFonts w:ascii="Arial" w:hAnsi="Arial" w:cs="Arial"/>
      <w:sz w:val="20"/>
      <w:szCs w:val="20"/>
      <w:lang w:bidi="ar-SA"/>
    </w:rPr>
  </w:style>
  <w:style w:type="paragraph" w:customStyle="1" w:styleId="445">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b/>
      <w:bCs/>
      <w:sz w:val="20"/>
      <w:szCs w:val="20"/>
    </w:rPr>
  </w:style>
  <w:style w:type="paragraph" w:customStyle="1" w:styleId="446">
    <w:name w:val="xl51"/>
    <w:basedOn w:val="1"/>
    <w:qFormat/>
    <w:uiPriority w:val="0"/>
    <w:pPr>
      <w:widowControl/>
      <w:pBdr>
        <w:bottom w:val="single" w:color="000000" w:sz="4" w:space="0"/>
      </w:pBdr>
      <w:spacing w:before="100" w:beforeAutospacing="1" w:after="100" w:afterAutospacing="1"/>
      <w:jc w:val="left"/>
    </w:pPr>
    <w:rPr>
      <w:rFonts w:ascii="楷体_GB2312" w:eastAsia="楷体_GB2312"/>
      <w:b/>
      <w:bCs/>
      <w:color w:val="000000"/>
      <w:sz w:val="24"/>
    </w:rPr>
  </w:style>
  <w:style w:type="paragraph" w:customStyle="1" w:styleId="447">
    <w:name w:val="xl142"/>
    <w:basedOn w:val="1"/>
    <w:qFormat/>
    <w:uiPriority w:val="0"/>
    <w:pPr>
      <w:widowControl/>
      <w:pBdr>
        <w:bottom w:val="single" w:color="000000" w:sz="4" w:space="0"/>
      </w:pBdr>
      <w:spacing w:before="100" w:beforeAutospacing="1" w:after="100" w:afterAutospacing="1"/>
      <w:jc w:val="center"/>
    </w:pPr>
    <w:rPr>
      <w:rFonts w:ascii="宋体" w:cs="宋体"/>
      <w:sz w:val="18"/>
      <w:szCs w:val="18"/>
      <w:lang w:bidi="ar-SA"/>
    </w:rPr>
  </w:style>
  <w:style w:type="paragraph" w:customStyle="1" w:styleId="448">
    <w:name w:val="列表段落1"/>
    <w:basedOn w:val="1"/>
    <w:qFormat/>
    <w:uiPriority w:val="0"/>
    <w:pPr>
      <w:ind w:firstLine="200"/>
    </w:pPr>
    <w:rPr>
      <w:rFonts w:ascii="Calibri" w:hAnsi="Calibri"/>
      <w:szCs w:val="22"/>
    </w:rPr>
  </w:style>
  <w:style w:type="paragraph" w:customStyle="1" w:styleId="449">
    <w:name w:val="列出段落1"/>
    <w:basedOn w:val="1"/>
    <w:qFormat/>
    <w:uiPriority w:val="0"/>
    <w:pPr>
      <w:ind w:firstLine="200"/>
    </w:pPr>
    <w:rPr>
      <w:szCs w:val="21"/>
    </w:rPr>
  </w:style>
  <w:style w:type="paragraph" w:customStyle="1" w:styleId="450">
    <w:name w:val="正文_0"/>
    <w:qFormat/>
    <w:uiPriority w:val="0"/>
    <w:pPr>
      <w:widowControl w:val="0"/>
      <w:jc w:val="both"/>
    </w:pPr>
    <w:rPr>
      <w:rFonts w:hint="default" w:ascii="Calibri" w:hAnsi="Calibri" w:eastAsia="宋体" w:cs="Times New Roman"/>
      <w:sz w:val="21"/>
      <w:szCs w:val="22"/>
      <w:lang w:val="en-US" w:eastAsia="zh-CN" w:bidi="ar-SA"/>
    </w:rPr>
  </w:style>
  <w:style w:type="paragraph" w:styleId="451">
    <w:name w:val="List Paragraph"/>
    <w:basedOn w:val="1"/>
    <w:qFormat/>
    <w:uiPriority w:val="0"/>
    <w:pPr>
      <w:keepNext w:val="0"/>
      <w:keepLines w:val="0"/>
      <w:widowControl w:val="0"/>
      <w:suppressLineNumbers w:val="0"/>
      <w:spacing w:before="0" w:beforeAutospacing="0" w:after="0" w:afterAutospacing="0"/>
      <w:ind w:left="0" w:right="0" w:firstLine="200"/>
      <w:jc w:val="both"/>
    </w:pPr>
    <w:rPr>
      <w:rFonts w:ascii="Times New Roman" w:hAnsi="Times New Roman" w:eastAsia="宋体" w:cs="Times New Roman"/>
      <w:sz w:val="21"/>
      <w:szCs w:val="21"/>
      <w:lang w:val="en-US" w:eastAsia="zh-CN" w:bidi="ar"/>
    </w:rPr>
  </w:style>
  <w:style w:type="paragraph" w:customStyle="1" w:styleId="452">
    <w:name w:val="无间隔1"/>
    <w:qFormat/>
    <w:uiPriority w:val="0"/>
    <w:pPr>
      <w:widowControl w:val="0"/>
      <w:jc w:val="both"/>
    </w:pPr>
    <w:rPr>
      <w:rFonts w:hint="default" w:ascii="Times New Roman" w:hAnsi="Times New Roman" w:eastAsia="宋体" w:cs="Calibri"/>
      <w:sz w:val="21"/>
      <w:szCs w:val="21"/>
      <w:lang w:val="en-US" w:eastAsia="zh-CN" w:bidi="ar-SA"/>
    </w:rPr>
  </w:style>
  <w:style w:type="paragraph" w:customStyle="1" w:styleId="453">
    <w:name w:val="Blockquote"/>
    <w:basedOn w:val="1"/>
    <w:qFormat/>
    <w:uiPriority w:val="0"/>
    <w:pPr>
      <w:spacing w:before="100" w:after="100"/>
      <w:ind w:left="360" w:right="360"/>
      <w:jc w:val="left"/>
    </w:pPr>
    <w:rPr>
      <w:rFonts w:ascii="Cambria" w:hAnsi="Cambria" w:eastAsia="华文细黑" w:cs="Cambria"/>
      <w:sz w:val="24"/>
      <w:szCs w:val="20"/>
      <w:lang w:bidi="ar-SA"/>
    </w:rPr>
  </w:style>
  <w:style w:type="paragraph" w:customStyle="1" w:styleId="454">
    <w:name w:val="正文 New New New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55">
    <w:name w:val="正文文本1"/>
    <w:basedOn w:val="1"/>
    <w:qFormat/>
    <w:uiPriority w:val="0"/>
    <w:pPr>
      <w:jc w:val="center"/>
    </w:pPr>
    <w:rPr>
      <w:rFonts w:ascii="方正大黑简体" w:eastAsia="方正大黑简体"/>
      <w:position w:val="6"/>
      <w:sz w:val="30"/>
      <w:szCs w:val="22"/>
    </w:rPr>
  </w:style>
  <w:style w:type="paragraph" w:customStyle="1" w:styleId="456">
    <w:name w:val="UserStyle_4"/>
    <w:basedOn w:val="1"/>
    <w:link w:val="457"/>
    <w:qFormat/>
    <w:uiPriority w:val="0"/>
  </w:style>
  <w:style w:type="character" w:customStyle="1" w:styleId="457">
    <w:name w:val="UserStyle_4 Char"/>
    <w:link w:val="456"/>
    <w:qFormat/>
    <w:uiPriority w:val="0"/>
    <w:rPr>
      <w:rFonts w:ascii="Times New Roman" w:hAnsi="Times New Roman" w:eastAsia="宋体" w:cs="Times New Roman"/>
      <w:sz w:val="21"/>
      <w:szCs w:val="24"/>
    </w:rPr>
  </w:style>
  <w:style w:type="character" w:customStyle="1" w:styleId="458">
    <w:name w:val="old"/>
    <w:basedOn w:val="33"/>
    <w:qFormat/>
    <w:uiPriority w:val="0"/>
    <w:rPr>
      <w:color w:val="999999"/>
    </w:rPr>
  </w:style>
  <w:style w:type="character" w:customStyle="1" w:styleId="459">
    <w:name w:val="glyphicon"/>
    <w:basedOn w:val="33"/>
    <w:qFormat/>
    <w:uiPriority w:val="0"/>
  </w:style>
  <w:style w:type="character" w:customStyle="1" w:styleId="460">
    <w:name w:val="hour_am"/>
    <w:basedOn w:val="33"/>
    <w:qFormat/>
    <w:uiPriority w:val="0"/>
  </w:style>
  <w:style w:type="character" w:customStyle="1" w:styleId="461">
    <w:name w:val="hover5"/>
    <w:basedOn w:val="33"/>
    <w:qFormat/>
    <w:uiPriority w:val="0"/>
    <w:rPr>
      <w:shd w:val="clear" w:fill="EEEEEE"/>
    </w:rPr>
  </w:style>
  <w:style w:type="character" w:customStyle="1" w:styleId="462">
    <w:name w:val="hour_pm"/>
    <w:basedOn w:val="33"/>
    <w:qFormat/>
    <w:uiPriority w:val="0"/>
  </w:style>
  <w:style w:type="paragraph" w:customStyle="1" w:styleId="463">
    <w:name w:val="页脚11"/>
    <w:basedOn w:val="1"/>
    <w:unhideWhenUsed/>
    <w:qFormat/>
    <w:uiPriority w:val="99"/>
    <w:pPr>
      <w:tabs>
        <w:tab w:val="center" w:pos="7143"/>
        <w:tab w:val="right" w:pos="14287"/>
      </w:tabs>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80</Pages>
  <Words>20414</Words>
  <Characters>21211</Characters>
  <TotalTime>23</TotalTime>
  <ScaleCrop>false</ScaleCrop>
  <LinksUpToDate>false</LinksUpToDate>
  <CharactersWithSpaces>22020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2020-12-25T07:38:00Z</dcterms:created>
  <dc:creator>l</dc:creator>
  <cp:lastModifiedBy>WPS_1741579836</cp:lastModifiedBy>
  <dcterms:modified xsi:type="dcterms:W3CDTF">2026-08-24T12:03:36Z</dcterms:modified>
  <dc:title>竞争性谈判</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17C516E60DEF4E9EB1B12679AF1905C7_12</vt:lpwstr>
  </property>
  <property fmtid="{D5CDD505-2E9C-101B-9397-08002B2CF9AE}" pid="4" name="KSOTemplateDocerSaveRecord">
    <vt:lpwstr>eyJoZGlkIjoiN2IzNGZkZDFjNmNjYmUxMDFlNTJjZWYxYTRmNGRkMGYiLCJ1c2VySWQiOiIxNjg0NDg5MjE4In0=</vt:lpwstr>
  </property>
</Properties>
</file>